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120D" w14:textId="77777777" w:rsidR="0061001A" w:rsidRPr="0061001A" w:rsidRDefault="0061001A" w:rsidP="0061001A">
      <w:pPr>
        <w:jc w:val="center"/>
        <w:rPr>
          <w:rFonts w:ascii="Arial" w:hAnsi="Arial" w:cs="Arial"/>
        </w:rPr>
      </w:pPr>
      <w:r w:rsidRPr="0061001A">
        <w:rPr>
          <w:rFonts w:ascii="Arial" w:hAnsi="Arial" w:cs="Arial"/>
          <w:b/>
        </w:rPr>
        <w:t>PROTOKÓŁ</w:t>
      </w:r>
    </w:p>
    <w:p w14:paraId="25AC79A1" w14:textId="77777777" w:rsidR="0061001A" w:rsidRPr="0061001A" w:rsidRDefault="0061001A" w:rsidP="0061001A">
      <w:pPr>
        <w:jc w:val="center"/>
        <w:rPr>
          <w:rFonts w:ascii="Arial" w:hAnsi="Arial" w:cs="Arial"/>
          <w:b/>
        </w:rPr>
      </w:pPr>
    </w:p>
    <w:p w14:paraId="64C2E788" w14:textId="77777777" w:rsidR="0061001A" w:rsidRPr="0061001A" w:rsidRDefault="0061001A" w:rsidP="0061001A">
      <w:pPr>
        <w:jc w:val="center"/>
        <w:rPr>
          <w:rFonts w:ascii="Arial" w:hAnsi="Arial" w:cs="Arial"/>
          <w:b/>
          <w:bCs/>
        </w:rPr>
      </w:pPr>
      <w:r w:rsidRPr="0061001A">
        <w:rPr>
          <w:rFonts w:ascii="Arial" w:hAnsi="Arial" w:cs="Arial"/>
          <w:b/>
          <w:bCs/>
        </w:rPr>
        <w:t xml:space="preserve">z </w:t>
      </w:r>
      <w:proofErr w:type="spellStart"/>
      <w:r w:rsidRPr="0061001A">
        <w:rPr>
          <w:rFonts w:ascii="Arial" w:hAnsi="Arial" w:cs="Arial"/>
          <w:b/>
          <w:bCs/>
        </w:rPr>
        <w:t>przeprowadzonej</w:t>
      </w:r>
      <w:proofErr w:type="spellEnd"/>
      <w:r w:rsidRPr="0061001A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61001A">
        <w:rPr>
          <w:rFonts w:ascii="Arial" w:hAnsi="Arial" w:cs="Arial"/>
          <w:b/>
          <w:bCs/>
        </w:rPr>
        <w:t>kontroli</w:t>
      </w:r>
      <w:proofErr w:type="spellEnd"/>
      <w:r w:rsidRPr="0061001A">
        <w:rPr>
          <w:rFonts w:ascii="Arial" w:hAnsi="Arial" w:cs="Arial"/>
          <w:b/>
          <w:bCs/>
        </w:rPr>
        <w:t xml:space="preserve">  "</w:t>
      </w:r>
      <w:proofErr w:type="spellStart"/>
      <w:proofErr w:type="gramEnd"/>
      <w:r w:rsidRPr="0061001A">
        <w:rPr>
          <w:rFonts w:ascii="Arial" w:hAnsi="Arial" w:cs="Arial"/>
          <w:b/>
          <w:bCs/>
        </w:rPr>
        <w:t>Wykonanie</w:t>
      </w:r>
      <w:proofErr w:type="spellEnd"/>
      <w:r w:rsidRPr="0061001A">
        <w:rPr>
          <w:rFonts w:ascii="Arial" w:hAnsi="Arial" w:cs="Arial"/>
          <w:b/>
          <w:bCs/>
        </w:rPr>
        <w:t xml:space="preserve"> </w:t>
      </w:r>
      <w:proofErr w:type="spellStart"/>
      <w:r w:rsidRPr="0061001A">
        <w:rPr>
          <w:rFonts w:ascii="Arial" w:hAnsi="Arial" w:cs="Arial"/>
          <w:b/>
          <w:bCs/>
        </w:rPr>
        <w:t>budżetu</w:t>
      </w:r>
      <w:proofErr w:type="spellEnd"/>
      <w:r w:rsidRPr="0061001A">
        <w:rPr>
          <w:rFonts w:ascii="Arial" w:hAnsi="Arial" w:cs="Arial"/>
          <w:b/>
          <w:bCs/>
        </w:rPr>
        <w:t xml:space="preserve"> </w:t>
      </w:r>
      <w:proofErr w:type="spellStart"/>
      <w:r w:rsidRPr="0061001A">
        <w:rPr>
          <w:rFonts w:ascii="Arial" w:hAnsi="Arial" w:cs="Arial"/>
          <w:b/>
          <w:bCs/>
        </w:rPr>
        <w:t>miasta</w:t>
      </w:r>
      <w:proofErr w:type="spellEnd"/>
      <w:r w:rsidRPr="0061001A">
        <w:rPr>
          <w:rFonts w:ascii="Arial" w:hAnsi="Arial" w:cs="Arial"/>
          <w:b/>
          <w:bCs/>
        </w:rPr>
        <w:t xml:space="preserve"> </w:t>
      </w:r>
      <w:proofErr w:type="spellStart"/>
      <w:r w:rsidRPr="0061001A">
        <w:rPr>
          <w:rFonts w:ascii="Arial" w:hAnsi="Arial" w:cs="Arial"/>
          <w:b/>
          <w:bCs/>
        </w:rPr>
        <w:t>Opola</w:t>
      </w:r>
      <w:proofErr w:type="spellEnd"/>
      <w:r w:rsidRPr="0061001A">
        <w:rPr>
          <w:rFonts w:ascii="Arial" w:hAnsi="Arial" w:cs="Arial"/>
          <w:b/>
          <w:bCs/>
        </w:rPr>
        <w:t xml:space="preserve"> za 2025 </w:t>
      </w:r>
      <w:proofErr w:type="spellStart"/>
      <w:r w:rsidRPr="0061001A">
        <w:rPr>
          <w:rFonts w:ascii="Arial" w:hAnsi="Arial" w:cs="Arial"/>
          <w:b/>
          <w:bCs/>
        </w:rPr>
        <w:t>rok</w:t>
      </w:r>
      <w:proofErr w:type="spellEnd"/>
      <w:r w:rsidRPr="0061001A">
        <w:rPr>
          <w:rFonts w:ascii="Arial" w:hAnsi="Arial" w:cs="Arial"/>
          <w:b/>
          <w:bCs/>
        </w:rPr>
        <w:t>".</w:t>
      </w:r>
    </w:p>
    <w:p w14:paraId="243948A4" w14:textId="77777777" w:rsidR="0061001A" w:rsidRPr="0061001A" w:rsidRDefault="0061001A" w:rsidP="0061001A">
      <w:pPr>
        <w:jc w:val="center"/>
        <w:rPr>
          <w:rFonts w:ascii="Arial" w:hAnsi="Arial" w:cs="Arial"/>
        </w:rPr>
      </w:pPr>
    </w:p>
    <w:p w14:paraId="44A47533" w14:textId="77777777" w:rsidR="0061001A" w:rsidRPr="0061001A" w:rsidRDefault="0061001A" w:rsidP="0061001A">
      <w:pPr>
        <w:jc w:val="center"/>
        <w:rPr>
          <w:rFonts w:ascii="Arial" w:hAnsi="Arial" w:cs="Arial"/>
        </w:rPr>
      </w:pPr>
    </w:p>
    <w:p w14:paraId="7430F326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Kontrolę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przeprowadzono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art. 270 </w:t>
      </w:r>
      <w:proofErr w:type="spellStart"/>
      <w:r w:rsidRPr="0061001A">
        <w:rPr>
          <w:rFonts w:ascii="Arial" w:hAnsi="Arial" w:cs="Arial"/>
        </w:rPr>
        <w:t>ust</w:t>
      </w:r>
      <w:proofErr w:type="spellEnd"/>
      <w:r w:rsidRPr="0061001A">
        <w:rPr>
          <w:rFonts w:ascii="Arial" w:hAnsi="Arial" w:cs="Arial"/>
        </w:rPr>
        <w:t xml:space="preserve">. 2 </w:t>
      </w:r>
      <w:proofErr w:type="spellStart"/>
      <w:r w:rsidRPr="0061001A">
        <w:rPr>
          <w:rFonts w:ascii="Arial" w:hAnsi="Arial" w:cs="Arial"/>
        </w:rPr>
        <w:t>ustawy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finansach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upoważnienia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numerze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Style w:val="Pogrubienie"/>
          <w:rFonts w:ascii="Arial" w:hAnsi="Arial" w:cs="Arial"/>
        </w:rPr>
        <w:t xml:space="preserve">BRM.0011.2.2026 </w:t>
      </w:r>
      <w:proofErr w:type="spellStart"/>
      <w:r w:rsidRPr="0061001A">
        <w:rPr>
          <w:rFonts w:ascii="Arial" w:hAnsi="Arial" w:cs="Arial"/>
        </w:rPr>
        <w:t>wydanego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Przewodniczącą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26 </w:t>
      </w:r>
      <w:proofErr w:type="spellStart"/>
      <w:r w:rsidRPr="0061001A">
        <w:rPr>
          <w:rFonts w:ascii="Arial" w:hAnsi="Arial" w:cs="Arial"/>
        </w:rPr>
        <w:t>marca</w:t>
      </w:r>
      <w:proofErr w:type="spellEnd"/>
      <w:r w:rsidRPr="0061001A">
        <w:rPr>
          <w:rFonts w:ascii="Arial" w:hAnsi="Arial" w:cs="Arial"/>
        </w:rPr>
        <w:t xml:space="preserve"> 2026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>.</w:t>
      </w:r>
    </w:p>
    <w:p w14:paraId="14ECFFE7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63220793" w14:textId="77777777" w:rsidR="0061001A" w:rsidRPr="0061001A" w:rsidRDefault="0061001A" w:rsidP="0061001A">
      <w:pPr>
        <w:spacing w:after="0" w:line="360" w:lineRule="auto"/>
        <w:ind w:firstLine="420"/>
        <w:jc w:val="center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u w:val="single"/>
        </w:rPr>
        <w:t>Kontrolę</w:t>
      </w:r>
      <w:proofErr w:type="spellEnd"/>
      <w:r w:rsidRPr="0061001A">
        <w:rPr>
          <w:rFonts w:ascii="Arial" w:hAnsi="Arial" w:cs="Arial"/>
          <w:b/>
          <w:u w:val="single"/>
        </w:rPr>
        <w:t xml:space="preserve"> </w:t>
      </w:r>
      <w:proofErr w:type="spellStart"/>
      <w:r w:rsidRPr="0061001A">
        <w:rPr>
          <w:rFonts w:ascii="Arial" w:hAnsi="Arial" w:cs="Arial"/>
          <w:b/>
          <w:u w:val="single"/>
        </w:rPr>
        <w:t>przeprowadził</w:t>
      </w:r>
      <w:proofErr w:type="spellEnd"/>
      <w:r w:rsidRPr="0061001A">
        <w:rPr>
          <w:rFonts w:ascii="Arial" w:hAnsi="Arial" w:cs="Arial"/>
          <w:b/>
          <w:u w:val="single"/>
        </w:rPr>
        <w:t xml:space="preserve"> </w:t>
      </w:r>
      <w:proofErr w:type="spellStart"/>
      <w:r w:rsidRPr="0061001A">
        <w:rPr>
          <w:rFonts w:ascii="Arial" w:hAnsi="Arial" w:cs="Arial"/>
          <w:b/>
          <w:u w:val="single"/>
        </w:rPr>
        <w:t>zespół</w:t>
      </w:r>
      <w:proofErr w:type="spellEnd"/>
      <w:r w:rsidRPr="0061001A">
        <w:rPr>
          <w:rFonts w:ascii="Arial" w:hAnsi="Arial" w:cs="Arial"/>
          <w:b/>
          <w:u w:val="single"/>
        </w:rPr>
        <w:t xml:space="preserve"> </w:t>
      </w:r>
      <w:proofErr w:type="spellStart"/>
      <w:r w:rsidRPr="0061001A">
        <w:rPr>
          <w:rFonts w:ascii="Arial" w:hAnsi="Arial" w:cs="Arial"/>
          <w:b/>
          <w:u w:val="single"/>
        </w:rPr>
        <w:t>kontrolny</w:t>
      </w:r>
      <w:proofErr w:type="spellEnd"/>
      <w:r w:rsidRPr="0061001A">
        <w:rPr>
          <w:rFonts w:ascii="Arial" w:hAnsi="Arial" w:cs="Arial"/>
          <w:b/>
          <w:u w:val="single"/>
        </w:rPr>
        <w:t xml:space="preserve"> w </w:t>
      </w:r>
      <w:proofErr w:type="spellStart"/>
      <w:r w:rsidRPr="0061001A">
        <w:rPr>
          <w:rFonts w:ascii="Arial" w:hAnsi="Arial" w:cs="Arial"/>
          <w:b/>
          <w:u w:val="single"/>
        </w:rPr>
        <w:t>składzie</w:t>
      </w:r>
      <w:proofErr w:type="spellEnd"/>
      <w:r w:rsidRPr="0061001A">
        <w:rPr>
          <w:rFonts w:ascii="Arial" w:hAnsi="Arial" w:cs="Arial"/>
          <w:b/>
          <w:u w:val="single"/>
        </w:rPr>
        <w:t>:</w:t>
      </w:r>
    </w:p>
    <w:p w14:paraId="2B897742" w14:textId="77777777" w:rsidR="0061001A" w:rsidRPr="0061001A" w:rsidRDefault="0061001A" w:rsidP="0061001A">
      <w:pPr>
        <w:spacing w:after="0" w:line="360" w:lineRule="auto"/>
        <w:ind w:firstLine="420"/>
        <w:jc w:val="center"/>
        <w:rPr>
          <w:rFonts w:ascii="Arial" w:hAnsi="Arial" w:cs="Arial"/>
          <w:b/>
          <w:u w:val="single"/>
        </w:rPr>
      </w:pPr>
    </w:p>
    <w:p w14:paraId="53B0E52F" w14:textId="77777777" w:rsidR="0061001A" w:rsidRPr="0061001A" w:rsidRDefault="0061001A" w:rsidP="0061001A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578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Marek Kawa – </w:t>
      </w:r>
      <w:proofErr w:type="spellStart"/>
      <w:r w:rsidRPr="0061001A">
        <w:rPr>
          <w:rFonts w:ascii="Arial" w:hAnsi="Arial" w:cs="Arial"/>
        </w:rPr>
        <w:t>przewodniczący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przewodniczący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>)</w:t>
      </w:r>
    </w:p>
    <w:p w14:paraId="44551D7B" w14:textId="77777777" w:rsidR="0061001A" w:rsidRPr="0061001A" w:rsidRDefault="0061001A" w:rsidP="0061001A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578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Przemysław </w:t>
      </w:r>
      <w:proofErr w:type="spellStart"/>
      <w:r w:rsidRPr="0061001A">
        <w:rPr>
          <w:rFonts w:ascii="Arial" w:hAnsi="Arial" w:cs="Arial"/>
        </w:rPr>
        <w:t>Pospieszyński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>)</w:t>
      </w:r>
    </w:p>
    <w:p w14:paraId="1058D69F" w14:textId="77777777" w:rsidR="0061001A" w:rsidRPr="0061001A" w:rsidRDefault="0061001A" w:rsidP="0061001A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578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Dariusz </w:t>
      </w:r>
      <w:proofErr w:type="spellStart"/>
      <w:r w:rsidRPr="0061001A">
        <w:rPr>
          <w:rFonts w:ascii="Arial" w:hAnsi="Arial" w:cs="Arial"/>
        </w:rPr>
        <w:t>Chwist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>)</w:t>
      </w:r>
    </w:p>
    <w:p w14:paraId="3B2E4A8F" w14:textId="77777777" w:rsidR="0061001A" w:rsidRPr="0061001A" w:rsidRDefault="0061001A" w:rsidP="0061001A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578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Tobiasz </w:t>
      </w:r>
      <w:proofErr w:type="gramStart"/>
      <w:r w:rsidRPr="0061001A">
        <w:rPr>
          <w:rFonts w:ascii="Arial" w:hAnsi="Arial" w:cs="Arial"/>
        </w:rPr>
        <w:t>Gajda  –</w:t>
      </w:r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>)</w:t>
      </w:r>
    </w:p>
    <w:p w14:paraId="79EF1DA6" w14:textId="77777777" w:rsidR="0061001A" w:rsidRPr="0061001A" w:rsidRDefault="0061001A" w:rsidP="0061001A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578"/>
        <w:jc w:val="both"/>
        <w:rPr>
          <w:rFonts w:ascii="Arial" w:hAnsi="Arial" w:cs="Arial"/>
        </w:rPr>
      </w:pPr>
      <w:proofErr w:type="gramStart"/>
      <w:r w:rsidRPr="0061001A">
        <w:rPr>
          <w:rFonts w:ascii="Arial" w:hAnsi="Arial" w:cs="Arial"/>
        </w:rPr>
        <w:t>Tomasz  Wróbel</w:t>
      </w:r>
      <w:proofErr w:type="gramEnd"/>
      <w:r w:rsidRPr="0061001A">
        <w:rPr>
          <w:rFonts w:ascii="Arial" w:hAnsi="Arial" w:cs="Arial"/>
        </w:rPr>
        <w:t xml:space="preserve">  – 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>)</w:t>
      </w:r>
    </w:p>
    <w:p w14:paraId="65515101" w14:textId="77777777" w:rsidR="0061001A" w:rsidRPr="0061001A" w:rsidRDefault="0061001A" w:rsidP="0061001A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578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Dariusz Nawarecki – 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>)</w:t>
      </w:r>
    </w:p>
    <w:p w14:paraId="7B9D7C2F" w14:textId="77777777" w:rsidR="0061001A" w:rsidRPr="0061001A" w:rsidRDefault="0061001A" w:rsidP="0061001A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578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Izabela Król – 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członek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>)</w:t>
      </w:r>
    </w:p>
    <w:p w14:paraId="63B21BB2" w14:textId="77777777" w:rsidR="0061001A" w:rsidRPr="0061001A" w:rsidRDefault="0061001A" w:rsidP="0061001A">
      <w:pPr>
        <w:tabs>
          <w:tab w:val="left" w:pos="180"/>
          <w:tab w:val="left" w:pos="1065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42DD68FC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Kontrolę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rozpoczęto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2 </w:t>
      </w:r>
      <w:proofErr w:type="spellStart"/>
      <w:r w:rsidRPr="0061001A">
        <w:rPr>
          <w:rFonts w:ascii="Arial" w:hAnsi="Arial" w:cs="Arial"/>
        </w:rPr>
        <w:t>kwietnia</w:t>
      </w:r>
      <w:proofErr w:type="spellEnd"/>
      <w:r w:rsidRPr="0061001A">
        <w:rPr>
          <w:rFonts w:ascii="Arial" w:hAnsi="Arial" w:cs="Arial"/>
        </w:rPr>
        <w:t xml:space="preserve"> 2026 r., a </w:t>
      </w:r>
      <w:proofErr w:type="spellStart"/>
      <w:r w:rsidRPr="0061001A">
        <w:rPr>
          <w:rFonts w:ascii="Arial" w:hAnsi="Arial" w:cs="Arial"/>
        </w:rPr>
        <w:t>zakończono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dniu</w:t>
      </w:r>
      <w:proofErr w:type="spellEnd"/>
      <w:r w:rsidRPr="0061001A">
        <w:rPr>
          <w:rFonts w:ascii="Arial" w:hAnsi="Arial" w:cs="Arial"/>
        </w:rPr>
        <w:t xml:space="preserve"> 27 </w:t>
      </w:r>
      <w:proofErr w:type="spellStart"/>
      <w:r w:rsidRPr="0061001A">
        <w:rPr>
          <w:rFonts w:ascii="Arial" w:hAnsi="Arial" w:cs="Arial"/>
        </w:rPr>
        <w:t>kwietnia</w:t>
      </w:r>
      <w:proofErr w:type="spellEnd"/>
      <w:r w:rsidRPr="0061001A">
        <w:rPr>
          <w:rFonts w:ascii="Arial" w:hAnsi="Arial" w:cs="Arial"/>
        </w:rPr>
        <w:t xml:space="preserve"> 2026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Kontrolę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wpisano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rejestru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kontroli</w:t>
      </w:r>
      <w:proofErr w:type="spellEnd"/>
      <w:r w:rsidRPr="0061001A">
        <w:rPr>
          <w:rFonts w:ascii="Arial" w:hAnsi="Arial" w:cs="Arial"/>
        </w:rPr>
        <w:t xml:space="preserve"> pod </w:t>
      </w:r>
      <w:proofErr w:type="gramStart"/>
      <w:r w:rsidRPr="0061001A">
        <w:rPr>
          <w:rFonts w:ascii="Arial" w:hAnsi="Arial" w:cs="Arial"/>
        </w:rPr>
        <w:t xml:space="preserve">nr  </w:t>
      </w:r>
      <w:r w:rsidRPr="0061001A">
        <w:rPr>
          <w:rStyle w:val="Pogrubienie"/>
          <w:rFonts w:ascii="Arial" w:hAnsi="Arial" w:cs="Arial"/>
        </w:rPr>
        <w:t>BRM</w:t>
      </w:r>
      <w:proofErr w:type="gramEnd"/>
      <w:r w:rsidRPr="0061001A">
        <w:rPr>
          <w:rStyle w:val="Pogrubienie"/>
          <w:rFonts w:ascii="Arial" w:hAnsi="Arial" w:cs="Arial"/>
        </w:rPr>
        <w:t>.0011.2.2026</w:t>
      </w:r>
      <w:r w:rsidRPr="0061001A">
        <w:rPr>
          <w:rFonts w:ascii="Arial" w:hAnsi="Arial" w:cs="Arial"/>
        </w:rPr>
        <w:t>.</w:t>
      </w:r>
    </w:p>
    <w:p w14:paraId="431165E9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0D7F77BC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Kierownikiem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kontrolowanej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4 </w:t>
      </w:r>
      <w:proofErr w:type="spellStart"/>
      <w:r w:rsidRPr="0061001A">
        <w:rPr>
          <w:rFonts w:ascii="Arial" w:hAnsi="Arial" w:cs="Arial"/>
        </w:rPr>
        <w:t>grudnia</w:t>
      </w:r>
      <w:proofErr w:type="spellEnd"/>
      <w:r w:rsidRPr="0061001A">
        <w:rPr>
          <w:rFonts w:ascii="Arial" w:hAnsi="Arial" w:cs="Arial"/>
        </w:rPr>
        <w:t xml:space="preserve"> 2014 r. jest Pan Arkadiusz Wiśniewski </w:t>
      </w:r>
      <w:proofErr w:type="spellStart"/>
      <w:r w:rsidRPr="0061001A">
        <w:rPr>
          <w:rFonts w:ascii="Arial" w:hAnsi="Arial" w:cs="Arial"/>
        </w:rPr>
        <w:t>pełniący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funkcję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kierownika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>.</w:t>
      </w:r>
    </w:p>
    <w:p w14:paraId="6E2123D6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Skarbnikiem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od 1 </w:t>
      </w:r>
      <w:proofErr w:type="spellStart"/>
      <w:r w:rsidRPr="0061001A">
        <w:rPr>
          <w:rFonts w:ascii="Arial" w:hAnsi="Arial" w:cs="Arial"/>
        </w:rPr>
        <w:t>stycznia</w:t>
      </w:r>
      <w:proofErr w:type="spellEnd"/>
      <w:r w:rsidRPr="0061001A">
        <w:rPr>
          <w:rFonts w:ascii="Arial" w:hAnsi="Arial" w:cs="Arial"/>
        </w:rPr>
        <w:t xml:space="preserve"> 2015 r. jest Pani Renata Ćwirzeń-Szymańska.</w:t>
      </w:r>
    </w:p>
    <w:p w14:paraId="0868BFF5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Naczelnikiem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Urzędu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od 13 </w:t>
      </w:r>
      <w:proofErr w:type="spellStart"/>
      <w:r w:rsidRPr="0061001A">
        <w:rPr>
          <w:rFonts w:ascii="Arial" w:hAnsi="Arial" w:cs="Arial"/>
        </w:rPr>
        <w:t>grudnia</w:t>
      </w:r>
      <w:proofErr w:type="spellEnd"/>
      <w:r w:rsidRPr="0061001A">
        <w:rPr>
          <w:rFonts w:ascii="Arial" w:hAnsi="Arial" w:cs="Arial"/>
        </w:rPr>
        <w:t xml:space="preserve"> 2016 r. jest Pan Marcin Baraniewicz.</w:t>
      </w:r>
    </w:p>
    <w:p w14:paraId="3598CD2E" w14:textId="77777777" w:rsidR="0061001A" w:rsidRPr="0061001A" w:rsidRDefault="0061001A" w:rsidP="0061001A">
      <w:pPr>
        <w:rPr>
          <w:rFonts w:ascii="Arial" w:hAnsi="Arial" w:cs="Arial"/>
        </w:rPr>
      </w:pPr>
    </w:p>
    <w:p w14:paraId="420439DF" w14:textId="77777777" w:rsidR="0061001A" w:rsidRPr="0061001A" w:rsidRDefault="0061001A" w:rsidP="00DC7BB7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Przedmiotem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badanie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zakresie</w:t>
      </w:r>
      <w:proofErr w:type="spellEnd"/>
      <w:r w:rsidRPr="0061001A">
        <w:rPr>
          <w:rFonts w:ascii="Arial" w:hAnsi="Arial" w:cs="Arial"/>
        </w:rPr>
        <w:t>:</w:t>
      </w:r>
    </w:p>
    <w:p w14:paraId="372D09E3" w14:textId="77777777" w:rsidR="0061001A" w:rsidRPr="0061001A" w:rsidRDefault="0061001A" w:rsidP="0061001A">
      <w:pPr>
        <w:rPr>
          <w:rFonts w:ascii="Arial" w:hAnsi="Arial" w:cs="Arial"/>
        </w:rPr>
      </w:pPr>
    </w:p>
    <w:p w14:paraId="55E11631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1.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przychodów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rozchodów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>.</w:t>
      </w:r>
    </w:p>
    <w:p w14:paraId="371D2FA4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2.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>.</w:t>
      </w:r>
    </w:p>
    <w:p w14:paraId="75B9783F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3. </w:t>
      </w:r>
      <w:proofErr w:type="spellStart"/>
      <w:r w:rsidRPr="0061001A">
        <w:rPr>
          <w:rFonts w:ascii="Arial" w:hAnsi="Arial" w:cs="Arial"/>
        </w:rPr>
        <w:t>Inwestycji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remontów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programów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wieloletnich</w:t>
      </w:r>
      <w:proofErr w:type="spellEnd"/>
      <w:r w:rsidRPr="0061001A">
        <w:rPr>
          <w:rFonts w:ascii="Arial" w:hAnsi="Arial" w:cs="Arial"/>
        </w:rPr>
        <w:t>.</w:t>
      </w:r>
    </w:p>
    <w:p w14:paraId="674708A3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4. </w:t>
      </w:r>
      <w:proofErr w:type="spellStart"/>
      <w:r w:rsidRPr="0061001A">
        <w:rPr>
          <w:rFonts w:ascii="Arial" w:hAnsi="Arial" w:cs="Arial"/>
        </w:rPr>
        <w:t>Sprawdzenia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poszczególnych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sprawozdania</w:t>
      </w:r>
      <w:proofErr w:type="spellEnd"/>
      <w:r w:rsidRPr="0061001A">
        <w:rPr>
          <w:rFonts w:ascii="Arial" w:hAnsi="Arial" w:cs="Arial"/>
        </w:rPr>
        <w:t>.</w:t>
      </w:r>
    </w:p>
    <w:p w14:paraId="2B2349E1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5. </w:t>
      </w:r>
      <w:proofErr w:type="spellStart"/>
      <w:r w:rsidRPr="0061001A">
        <w:rPr>
          <w:rFonts w:ascii="Arial" w:hAnsi="Arial" w:cs="Arial"/>
        </w:rPr>
        <w:t>Porównania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sprawozdaniami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budżetowymi</w:t>
      </w:r>
      <w:proofErr w:type="spellEnd"/>
      <w:r w:rsidRPr="0061001A">
        <w:rPr>
          <w:rFonts w:ascii="Arial" w:hAnsi="Arial" w:cs="Arial"/>
        </w:rPr>
        <w:t>.</w:t>
      </w:r>
    </w:p>
    <w:p w14:paraId="03D60F77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6. </w:t>
      </w:r>
      <w:proofErr w:type="spellStart"/>
      <w:r w:rsidRPr="0061001A">
        <w:rPr>
          <w:rFonts w:ascii="Arial" w:hAnsi="Arial" w:cs="Arial"/>
        </w:rPr>
        <w:t>Informacji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stanie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mienia</w:t>
      </w:r>
      <w:proofErr w:type="spellEnd"/>
      <w:r w:rsidRPr="0061001A">
        <w:rPr>
          <w:rFonts w:ascii="Arial" w:hAnsi="Arial" w:cs="Arial"/>
        </w:rPr>
        <w:t>.</w:t>
      </w:r>
    </w:p>
    <w:p w14:paraId="461BE9B9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7. </w:t>
      </w:r>
      <w:proofErr w:type="spellStart"/>
      <w:r w:rsidRPr="0061001A">
        <w:rPr>
          <w:rFonts w:ascii="Arial" w:hAnsi="Arial" w:cs="Arial"/>
        </w:rPr>
        <w:t>Opinii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Regionalnej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Izby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Obrachunkowej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>.</w:t>
      </w:r>
    </w:p>
    <w:p w14:paraId="37E23F77" w14:textId="77777777" w:rsidR="0061001A" w:rsidRPr="0061001A" w:rsidRDefault="0061001A" w:rsidP="0061001A">
      <w:pPr>
        <w:ind w:left="454" w:hanging="227"/>
        <w:rPr>
          <w:rFonts w:ascii="Arial" w:hAnsi="Arial" w:cs="Arial"/>
        </w:rPr>
      </w:pPr>
    </w:p>
    <w:p w14:paraId="7DA98939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Zespół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badał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poszczególnych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kierując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kryteriami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legalności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gospodarności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rzetelności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celowości</w:t>
      </w:r>
      <w:proofErr w:type="spellEnd"/>
      <w:r w:rsidRPr="0061001A">
        <w:rPr>
          <w:rFonts w:ascii="Arial" w:hAnsi="Arial" w:cs="Arial"/>
        </w:rPr>
        <w:t>.</w:t>
      </w:r>
    </w:p>
    <w:p w14:paraId="6C025D78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31C8B7E9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Przedłożone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spełnia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warunki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formalne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stawiane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typu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dokumentom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opracowane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zgodnie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obowiązującymi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przepisami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zasadami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sporządzania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Sprawozdanie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Prezydent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przedstawił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Radzie</w:t>
      </w:r>
      <w:proofErr w:type="spellEnd"/>
      <w:r w:rsidRPr="0061001A">
        <w:rPr>
          <w:rFonts w:ascii="Arial" w:hAnsi="Arial" w:cs="Arial"/>
        </w:rPr>
        <w:t xml:space="preserve"> Miasta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Regionalnej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Izbie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Obrachunkowej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art. 267 </w:t>
      </w:r>
      <w:proofErr w:type="spellStart"/>
      <w:r w:rsidRPr="0061001A">
        <w:rPr>
          <w:rFonts w:ascii="Arial" w:hAnsi="Arial" w:cs="Arial"/>
        </w:rPr>
        <w:t>ust</w:t>
      </w:r>
      <w:proofErr w:type="spellEnd"/>
      <w:r w:rsidRPr="0061001A">
        <w:rPr>
          <w:rFonts w:ascii="Arial" w:hAnsi="Arial" w:cs="Arial"/>
        </w:rPr>
        <w:t xml:space="preserve">. 1 pkt 1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ust</w:t>
      </w:r>
      <w:proofErr w:type="spellEnd"/>
      <w:r w:rsidRPr="0061001A">
        <w:rPr>
          <w:rFonts w:ascii="Arial" w:hAnsi="Arial" w:cs="Arial"/>
        </w:rPr>
        <w:t xml:space="preserve">. 3 </w:t>
      </w:r>
      <w:proofErr w:type="spellStart"/>
      <w:r w:rsidRPr="0061001A">
        <w:rPr>
          <w:rFonts w:ascii="Arial" w:hAnsi="Arial" w:cs="Arial"/>
        </w:rPr>
        <w:t>ustawy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27 </w:t>
      </w:r>
      <w:proofErr w:type="spellStart"/>
      <w:r w:rsidRPr="0061001A">
        <w:rPr>
          <w:rFonts w:ascii="Arial" w:hAnsi="Arial" w:cs="Arial"/>
        </w:rPr>
        <w:t>sierpnia</w:t>
      </w:r>
      <w:proofErr w:type="spellEnd"/>
      <w:r w:rsidRPr="0061001A">
        <w:rPr>
          <w:rFonts w:ascii="Arial" w:hAnsi="Arial" w:cs="Arial"/>
        </w:rPr>
        <w:t xml:space="preserve"> 2009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finansach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Sprawozdanie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31 </w:t>
      </w:r>
      <w:proofErr w:type="spellStart"/>
      <w:r w:rsidRPr="0061001A">
        <w:rPr>
          <w:rFonts w:ascii="Arial" w:hAnsi="Arial" w:cs="Arial"/>
        </w:rPr>
        <w:t>marca</w:t>
      </w:r>
      <w:proofErr w:type="spellEnd"/>
      <w:r w:rsidRPr="0061001A">
        <w:rPr>
          <w:rFonts w:ascii="Arial" w:hAnsi="Arial" w:cs="Arial"/>
        </w:rPr>
        <w:t xml:space="preserve"> 2026 r. </w:t>
      </w:r>
      <w:proofErr w:type="spellStart"/>
      <w:r w:rsidRPr="0061001A">
        <w:rPr>
          <w:rFonts w:ascii="Arial" w:hAnsi="Arial" w:cs="Arial"/>
        </w:rPr>
        <w:t>obejmuje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opisową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r.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tabelaryczną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obejmuje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załączniki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wyszczególnione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treści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sprawozdania</w:t>
      </w:r>
      <w:proofErr w:type="spellEnd"/>
      <w:r w:rsidRPr="0061001A">
        <w:rPr>
          <w:rFonts w:ascii="Arial" w:hAnsi="Arial" w:cs="Arial"/>
        </w:rPr>
        <w:t>.</w:t>
      </w:r>
    </w:p>
    <w:p w14:paraId="7C442E19" w14:textId="77777777" w:rsidR="0061001A" w:rsidRPr="0061001A" w:rsidRDefault="0061001A" w:rsidP="0061001A">
      <w:pPr>
        <w:pStyle w:val="Nagwek1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EA967B9" w14:textId="77777777" w:rsidR="0061001A" w:rsidRPr="0061001A" w:rsidRDefault="0061001A" w:rsidP="0061001A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</w:p>
    <w:p w14:paraId="23FCFAC0" w14:textId="77777777" w:rsidR="0061001A" w:rsidRPr="0061001A" w:rsidRDefault="0061001A" w:rsidP="0061001A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</w:p>
    <w:p w14:paraId="3B2C69B9" w14:textId="77777777" w:rsidR="0061001A" w:rsidRPr="0061001A" w:rsidRDefault="0061001A" w:rsidP="0061001A">
      <w:pPr>
        <w:spacing w:after="0" w:line="240" w:lineRule="auto"/>
        <w:rPr>
          <w:rFonts w:ascii="Arial" w:hAnsi="Arial" w:cs="Arial"/>
        </w:rPr>
      </w:pPr>
      <w:r w:rsidRPr="0061001A">
        <w:rPr>
          <w:rFonts w:ascii="Arial" w:hAnsi="Arial" w:cs="Arial"/>
        </w:rPr>
        <w:br w:type="page"/>
      </w:r>
    </w:p>
    <w:p w14:paraId="31E0AD1C" w14:textId="77777777" w:rsidR="0061001A" w:rsidRPr="0061001A" w:rsidRDefault="0061001A" w:rsidP="0061001A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  <w:r w:rsidRPr="0061001A">
        <w:rPr>
          <w:rFonts w:ascii="Arial" w:hAnsi="Arial" w:cs="Arial"/>
          <w:color w:val="auto"/>
          <w:sz w:val="22"/>
          <w:szCs w:val="22"/>
        </w:rPr>
        <w:lastRenderedPageBreak/>
        <w:t>PRZEBIEG WYKONANIA BUDŻETU MIASTA OPOLA</w:t>
      </w:r>
    </w:p>
    <w:p w14:paraId="135DC8EA" w14:textId="77777777" w:rsidR="0061001A" w:rsidRPr="0061001A" w:rsidRDefault="0061001A" w:rsidP="0061001A">
      <w:pPr>
        <w:spacing w:line="360" w:lineRule="auto"/>
        <w:jc w:val="center"/>
        <w:rPr>
          <w:rFonts w:ascii="Arial" w:hAnsi="Arial" w:cs="Arial"/>
        </w:rPr>
      </w:pPr>
    </w:p>
    <w:p w14:paraId="0FF18643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>"</w:t>
      </w:r>
      <w:proofErr w:type="spellStart"/>
      <w:r w:rsidRPr="0061001A">
        <w:rPr>
          <w:rFonts w:ascii="Arial" w:hAnsi="Arial" w:cs="Arial"/>
        </w:rPr>
        <w:t>Podstawą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gospodarki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uchwała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nr X/160/24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19 </w:t>
      </w:r>
      <w:proofErr w:type="spellStart"/>
      <w:r w:rsidRPr="0061001A">
        <w:rPr>
          <w:rFonts w:ascii="Arial" w:hAnsi="Arial" w:cs="Arial"/>
        </w:rPr>
        <w:t>grudnia</w:t>
      </w:r>
      <w:proofErr w:type="spellEnd"/>
      <w:r w:rsidRPr="0061001A">
        <w:rPr>
          <w:rFonts w:ascii="Arial" w:hAnsi="Arial" w:cs="Arial"/>
        </w:rPr>
        <w:t xml:space="preserve"> 2024 r. w </w:t>
      </w:r>
      <w:proofErr w:type="spellStart"/>
      <w:r w:rsidRPr="0061001A">
        <w:rPr>
          <w:rFonts w:ascii="Arial" w:hAnsi="Arial" w:cs="Arial"/>
        </w:rPr>
        <w:t>sprawie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uchwalenia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>."</w:t>
      </w:r>
    </w:p>
    <w:p w14:paraId="3FB8763B" w14:textId="77777777" w:rsidR="0061001A" w:rsidRPr="0061001A" w:rsidRDefault="0061001A" w:rsidP="0061001A">
      <w:pPr>
        <w:rPr>
          <w:rFonts w:ascii="Arial" w:hAnsi="Arial" w:cs="Arial"/>
        </w:rPr>
      </w:pPr>
    </w:p>
    <w:p w14:paraId="229C90A0" w14:textId="77777777" w:rsidR="0061001A" w:rsidRPr="0061001A" w:rsidRDefault="0061001A" w:rsidP="0061001A">
      <w:pPr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uchwalonego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ustalono</w:t>
      </w:r>
      <w:proofErr w:type="spellEnd"/>
      <w:r w:rsidRPr="0061001A">
        <w:rPr>
          <w:rFonts w:ascii="Arial" w:hAnsi="Arial" w:cs="Arial"/>
        </w:rPr>
        <w:t>:</w:t>
      </w:r>
    </w:p>
    <w:tbl>
      <w:tblPr>
        <w:tblW w:w="9576" w:type="dxa"/>
        <w:jc w:val="center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4789"/>
        <w:gridCol w:w="4787"/>
      </w:tblGrid>
      <w:tr w:rsidR="0061001A" w:rsidRPr="0061001A" w14:paraId="6D3A5BB1" w14:textId="77777777" w:rsidTr="001E211C">
        <w:trPr>
          <w:tblHeader/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shd w:val="clear" w:color="auto" w:fill="D9E2F3"/>
            <w:vAlign w:val="center"/>
          </w:tcPr>
          <w:p w14:paraId="6B64FFC5" w14:textId="77777777" w:rsidR="0061001A" w:rsidRPr="0061001A" w:rsidRDefault="0061001A" w:rsidP="001E211C">
            <w:pPr>
              <w:jc w:val="center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  <w:b/>
              </w:rPr>
              <w:t>Pozycja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shd w:val="clear" w:color="auto" w:fill="D9E2F3"/>
            <w:vAlign w:val="center"/>
          </w:tcPr>
          <w:p w14:paraId="1CB52ADF" w14:textId="77777777" w:rsidR="0061001A" w:rsidRPr="0061001A" w:rsidRDefault="0061001A" w:rsidP="001E211C">
            <w:pPr>
              <w:jc w:val="center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  <w:b/>
              </w:rPr>
              <w:t>Kwota</w:t>
            </w:r>
            <w:proofErr w:type="spellEnd"/>
          </w:p>
        </w:tc>
      </w:tr>
      <w:tr w:rsidR="0061001A" w:rsidRPr="0061001A" w14:paraId="23AB78E2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72DC755B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0E8F1F2B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1.565.950.698,73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4D3AF982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04493BCA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w </w:t>
            </w:r>
            <w:proofErr w:type="spellStart"/>
            <w:r w:rsidRPr="0061001A">
              <w:rPr>
                <w:rFonts w:ascii="Arial" w:hAnsi="Arial" w:cs="Arial"/>
              </w:rPr>
              <w:t>tym</w:t>
            </w:r>
            <w:proofErr w:type="spellEnd"/>
            <w:r w:rsidRPr="0061001A">
              <w:rPr>
                <w:rFonts w:ascii="Arial" w:hAnsi="Arial" w:cs="Arial"/>
              </w:rPr>
              <w:t xml:space="preserve">: </w:t>
            </w: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bieżące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08876504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1.452.673.735,54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1F49A54A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A82CCC3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majątkowe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36F63B31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113.276.963,19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5BC4EB60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756BD3B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05A666DD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1.741.676.094,29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00C381D7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C869978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w </w:t>
            </w:r>
            <w:proofErr w:type="spellStart"/>
            <w:r w:rsidRPr="0061001A">
              <w:rPr>
                <w:rFonts w:ascii="Arial" w:hAnsi="Arial" w:cs="Arial"/>
              </w:rPr>
              <w:t>tym</w:t>
            </w:r>
            <w:proofErr w:type="spellEnd"/>
            <w:r w:rsidRPr="0061001A">
              <w:rPr>
                <w:rFonts w:ascii="Arial" w:hAnsi="Arial" w:cs="Arial"/>
              </w:rPr>
              <w:t xml:space="preserve">: </w:t>
            </w: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bieżące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42BA5108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1.482.791.163,26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41BAB5B2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758D817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majątkowe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666D308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258.884.931,03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6B6D1B9A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32D934B2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Przychody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1C771FF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289.808.007,56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5F7329C8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3C8C639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Rozchody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8696C78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114.082.612,00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5B6A1CAA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016D6F7" w14:textId="77777777" w:rsidR="0061001A" w:rsidRPr="0061001A" w:rsidRDefault="0061001A" w:rsidP="001E211C">
            <w:pPr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Deficyt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budżetu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7419E7D" w14:textId="77777777" w:rsidR="0061001A" w:rsidRPr="0061001A" w:rsidRDefault="0061001A" w:rsidP="001E211C">
            <w:pPr>
              <w:jc w:val="right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175.725.395,56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</w:tbl>
    <w:p w14:paraId="10DA9E3F" w14:textId="77777777" w:rsidR="0061001A" w:rsidRPr="0061001A" w:rsidRDefault="0061001A" w:rsidP="0061001A">
      <w:pPr>
        <w:rPr>
          <w:rFonts w:ascii="Arial" w:hAnsi="Arial" w:cs="Arial"/>
        </w:rPr>
      </w:pPr>
    </w:p>
    <w:p w14:paraId="2DF58D5C" w14:textId="77777777" w:rsidR="0061001A" w:rsidRPr="0061001A" w:rsidRDefault="0061001A" w:rsidP="0061001A">
      <w:pPr>
        <w:rPr>
          <w:rFonts w:ascii="Arial" w:hAnsi="Arial" w:cs="Arial"/>
        </w:rPr>
      </w:pPr>
    </w:p>
    <w:p w14:paraId="403CDE49" w14:textId="77777777" w:rsidR="0061001A" w:rsidRPr="0061001A" w:rsidRDefault="0061001A" w:rsidP="0061001A">
      <w:pPr>
        <w:rPr>
          <w:rFonts w:ascii="Arial" w:hAnsi="Arial" w:cs="Arial"/>
        </w:rPr>
      </w:pPr>
    </w:p>
    <w:p w14:paraId="7A286484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dokonano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planie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11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uchwałami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153 </w:t>
      </w:r>
      <w:proofErr w:type="spellStart"/>
      <w:r w:rsidRPr="0061001A">
        <w:rPr>
          <w:rFonts w:ascii="Arial" w:hAnsi="Arial" w:cs="Arial"/>
        </w:rPr>
        <w:t>zarządzeniami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Szczegółowe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zestawienie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uchwał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zarządzeń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przedstawione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postaci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tabel</w:t>
      </w:r>
      <w:proofErr w:type="spellEnd"/>
      <w:r w:rsidRPr="0061001A">
        <w:rPr>
          <w:rFonts w:ascii="Arial" w:hAnsi="Arial" w:cs="Arial"/>
        </w:rPr>
        <w:t xml:space="preserve">. To </w:t>
      </w:r>
      <w:proofErr w:type="spellStart"/>
      <w:r w:rsidRPr="0061001A">
        <w:rPr>
          <w:rFonts w:ascii="Arial" w:hAnsi="Arial" w:cs="Arial"/>
        </w:rPr>
        <w:t>bardzo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szeroki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zakres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: 11 </w:t>
      </w:r>
      <w:proofErr w:type="spellStart"/>
      <w:r w:rsidRPr="0061001A">
        <w:rPr>
          <w:rFonts w:ascii="Arial" w:hAnsi="Arial" w:cs="Arial"/>
        </w:rPr>
        <w:t>uchwał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153 </w:t>
      </w:r>
      <w:proofErr w:type="spellStart"/>
      <w:r w:rsidRPr="0061001A">
        <w:rPr>
          <w:rFonts w:ascii="Arial" w:hAnsi="Arial" w:cs="Arial"/>
        </w:rPr>
        <w:t>zarządzenia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prezydenta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: 59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, 20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rozdysponowań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rezerw</w:t>
      </w:r>
      <w:proofErr w:type="spellEnd"/>
      <w:r w:rsidRPr="0061001A">
        <w:rPr>
          <w:rFonts w:ascii="Arial" w:hAnsi="Arial" w:cs="Arial"/>
        </w:rPr>
        <w:t xml:space="preserve">, 34 </w:t>
      </w:r>
      <w:proofErr w:type="spellStart"/>
      <w:r w:rsidRPr="0061001A">
        <w:rPr>
          <w:rFonts w:ascii="Arial" w:hAnsi="Arial" w:cs="Arial"/>
        </w:rPr>
        <w:t>zmiany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dotacjami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celowymi</w:t>
      </w:r>
      <w:proofErr w:type="spellEnd"/>
      <w:r w:rsidRPr="0061001A">
        <w:rPr>
          <w:rFonts w:ascii="Arial" w:hAnsi="Arial" w:cs="Arial"/>
        </w:rPr>
        <w:t xml:space="preserve">, 29 </w:t>
      </w:r>
      <w:proofErr w:type="spellStart"/>
      <w:r w:rsidRPr="0061001A">
        <w:rPr>
          <w:rFonts w:ascii="Arial" w:hAnsi="Arial" w:cs="Arial"/>
        </w:rPr>
        <w:t>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11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związanych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zwrotem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dotacji</w:t>
      </w:r>
      <w:proofErr w:type="spellEnd"/>
      <w:r w:rsidRPr="0061001A">
        <w:rPr>
          <w:rFonts w:ascii="Arial" w:hAnsi="Arial" w:cs="Arial"/>
        </w:rPr>
        <w:t xml:space="preserve">. To </w:t>
      </w:r>
      <w:proofErr w:type="spellStart"/>
      <w:r w:rsidRPr="0061001A">
        <w:rPr>
          <w:rFonts w:ascii="Arial" w:hAnsi="Arial" w:cs="Arial"/>
        </w:rPr>
        <w:t>wskazuje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aktywne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zarządzanie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budżetem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ciągu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>.</w:t>
      </w:r>
    </w:p>
    <w:p w14:paraId="7AA51F86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2BB75663" w14:textId="77777777" w:rsidR="0061001A" w:rsidRPr="0061001A" w:rsidRDefault="0061001A" w:rsidP="0061001A">
      <w:pPr>
        <w:rPr>
          <w:rFonts w:ascii="Arial" w:hAnsi="Arial" w:cs="Arial"/>
        </w:rPr>
      </w:pPr>
    </w:p>
    <w:p w14:paraId="3379CD70" w14:textId="77777777" w:rsidR="0061001A" w:rsidRPr="0061001A" w:rsidRDefault="0061001A" w:rsidP="0061001A">
      <w:pPr>
        <w:rPr>
          <w:rFonts w:ascii="Arial" w:hAnsi="Arial" w:cs="Arial"/>
        </w:rPr>
      </w:pPr>
    </w:p>
    <w:p w14:paraId="62CB0160" w14:textId="77777777" w:rsidR="0061001A" w:rsidRPr="0061001A" w:rsidRDefault="0061001A" w:rsidP="0061001A">
      <w:pPr>
        <w:rPr>
          <w:rFonts w:ascii="Arial" w:hAnsi="Arial" w:cs="Arial"/>
        </w:rPr>
      </w:pPr>
    </w:p>
    <w:p w14:paraId="2100A8DA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W </w:t>
      </w:r>
      <w:proofErr w:type="spellStart"/>
      <w:r w:rsidRPr="0061001A">
        <w:rPr>
          <w:rFonts w:ascii="Arial" w:hAnsi="Arial" w:cs="Arial"/>
        </w:rPr>
        <w:t>wyniku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wprowadzonych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budżet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dzień</w:t>
      </w:r>
      <w:proofErr w:type="spellEnd"/>
      <w:r w:rsidRPr="0061001A">
        <w:rPr>
          <w:rFonts w:ascii="Arial" w:hAnsi="Arial" w:cs="Arial"/>
        </w:rPr>
        <w:t xml:space="preserve"> 31.12.2025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wynosił</w:t>
      </w:r>
      <w:proofErr w:type="spellEnd"/>
      <w:r w:rsidRPr="0061001A">
        <w:rPr>
          <w:rFonts w:ascii="Arial" w:hAnsi="Arial" w:cs="Arial"/>
        </w:rPr>
        <w:t>:</w:t>
      </w:r>
    </w:p>
    <w:tbl>
      <w:tblPr>
        <w:tblW w:w="9576" w:type="dxa"/>
        <w:jc w:val="center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4789"/>
        <w:gridCol w:w="4787"/>
      </w:tblGrid>
      <w:tr w:rsidR="0061001A" w:rsidRPr="0061001A" w14:paraId="53537D22" w14:textId="77777777" w:rsidTr="001E211C">
        <w:trPr>
          <w:tblHeader/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shd w:val="clear" w:color="auto" w:fill="D9E2F3"/>
            <w:vAlign w:val="center"/>
          </w:tcPr>
          <w:p w14:paraId="315A7908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  <w:b/>
              </w:rPr>
              <w:t>Pozycja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shd w:val="clear" w:color="auto" w:fill="D9E2F3"/>
            <w:vAlign w:val="center"/>
          </w:tcPr>
          <w:p w14:paraId="76E1E678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  <w:b/>
              </w:rPr>
              <w:t>Kwota</w:t>
            </w:r>
            <w:proofErr w:type="spellEnd"/>
          </w:p>
        </w:tc>
      </w:tr>
      <w:tr w:rsidR="0061001A" w:rsidRPr="0061001A" w14:paraId="0CC62E1A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44F45ECA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DE53243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1.685.117.219,83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144D52C5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9E3555E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w </w:t>
            </w:r>
            <w:proofErr w:type="spellStart"/>
            <w:r w:rsidRPr="0061001A">
              <w:rPr>
                <w:rFonts w:ascii="Arial" w:hAnsi="Arial" w:cs="Arial"/>
              </w:rPr>
              <w:t>tym</w:t>
            </w:r>
            <w:proofErr w:type="spellEnd"/>
            <w:r w:rsidRPr="0061001A">
              <w:rPr>
                <w:rFonts w:ascii="Arial" w:hAnsi="Arial" w:cs="Arial"/>
              </w:rPr>
              <w:t xml:space="preserve">: </w:t>
            </w: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bieżące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114EBA4A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1.553.544.465,73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7583CF84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756D17A5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majątkowe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75310B1A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131.572.754,10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356D536D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CBCEA85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67DDBFD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1.857.263.120,44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1BE4AB2D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3E264042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w </w:t>
            </w:r>
            <w:proofErr w:type="spellStart"/>
            <w:r w:rsidRPr="0061001A">
              <w:rPr>
                <w:rFonts w:ascii="Arial" w:hAnsi="Arial" w:cs="Arial"/>
              </w:rPr>
              <w:t>tym</w:t>
            </w:r>
            <w:proofErr w:type="spellEnd"/>
            <w:r w:rsidRPr="0061001A">
              <w:rPr>
                <w:rFonts w:ascii="Arial" w:hAnsi="Arial" w:cs="Arial"/>
              </w:rPr>
              <w:t xml:space="preserve">: </w:t>
            </w: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bieżące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C7BFEA3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1.585.850.687,20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0836DE64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E87AFC5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majątkowe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66EEAEA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271.412.433,24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4E9BECB4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3BFE4B77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Przychody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5A1E35B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287.316.647,37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47B89BA0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4ED49CA4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Rozchody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4D8A24F5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115.170.746,76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65EEAAE0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1037340D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Deficyt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budżetu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30D491EB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172.145.900,61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</w:tbl>
    <w:p w14:paraId="101E50A9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76090B7A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540A4E57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kolei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dzień</w:t>
      </w:r>
      <w:proofErr w:type="spellEnd"/>
      <w:r w:rsidRPr="0061001A">
        <w:rPr>
          <w:rFonts w:ascii="Arial" w:hAnsi="Arial" w:cs="Arial"/>
        </w:rPr>
        <w:t xml:space="preserve"> 31.12.2025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zgodnie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sprawozdaniem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przedstawia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następująco</w:t>
      </w:r>
      <w:proofErr w:type="spellEnd"/>
      <w:r w:rsidRPr="0061001A">
        <w:rPr>
          <w:rFonts w:ascii="Arial" w:hAnsi="Arial" w:cs="Arial"/>
        </w:rPr>
        <w:t>:</w:t>
      </w:r>
    </w:p>
    <w:tbl>
      <w:tblPr>
        <w:tblW w:w="9576" w:type="dxa"/>
        <w:jc w:val="center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4789"/>
        <w:gridCol w:w="4787"/>
      </w:tblGrid>
      <w:tr w:rsidR="0061001A" w:rsidRPr="0061001A" w14:paraId="4660A773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shd w:val="clear" w:color="auto" w:fill="D9E2F3"/>
            <w:vAlign w:val="center"/>
          </w:tcPr>
          <w:p w14:paraId="2A6C45BC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  <w:b/>
              </w:rPr>
              <w:t>Pozycja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shd w:val="clear" w:color="auto" w:fill="D9E2F3"/>
            <w:vAlign w:val="center"/>
          </w:tcPr>
          <w:p w14:paraId="16BC06E1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  <w:b/>
              </w:rPr>
              <w:t>Kwota</w:t>
            </w:r>
            <w:proofErr w:type="spellEnd"/>
          </w:p>
        </w:tc>
      </w:tr>
      <w:tr w:rsidR="0061001A" w:rsidRPr="0061001A" w14:paraId="7CBBB832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0504CC16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4160B49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1.659.268.325,69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4EBB2BD5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48965DB6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w </w:t>
            </w:r>
            <w:proofErr w:type="spellStart"/>
            <w:r w:rsidRPr="0061001A">
              <w:rPr>
                <w:rFonts w:ascii="Arial" w:hAnsi="Arial" w:cs="Arial"/>
              </w:rPr>
              <w:t>tym</w:t>
            </w:r>
            <w:proofErr w:type="spellEnd"/>
            <w:r w:rsidRPr="0061001A">
              <w:rPr>
                <w:rFonts w:ascii="Arial" w:hAnsi="Arial" w:cs="Arial"/>
              </w:rPr>
              <w:t xml:space="preserve">: </w:t>
            </w: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bieżące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4B95D939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1.562.734.585,90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47A16661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7D8D7932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dochody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majątkowe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376F65CE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96.533.739,79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7B5CAB0E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15E16936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038E0B85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1.735.846.871,78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6BC5C336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D1B2BB4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w </w:t>
            </w:r>
            <w:proofErr w:type="spellStart"/>
            <w:r w:rsidRPr="0061001A">
              <w:rPr>
                <w:rFonts w:ascii="Arial" w:hAnsi="Arial" w:cs="Arial"/>
              </w:rPr>
              <w:t>tym</w:t>
            </w:r>
            <w:proofErr w:type="spellEnd"/>
            <w:r w:rsidRPr="0061001A">
              <w:rPr>
                <w:rFonts w:ascii="Arial" w:hAnsi="Arial" w:cs="Arial"/>
              </w:rPr>
              <w:t xml:space="preserve">: </w:t>
            </w: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bieżące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0668565C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1.504.512.327,28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2CB93879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1CDEECE0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wydatki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majątkowe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F320366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231.334.544,50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201B5139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8B83A52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Przychody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2EA236C1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246.758.907,11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76627CAC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5307B9A5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Rozchody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A69C2C9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115.170.743,50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  <w:tr w:rsidR="0061001A" w:rsidRPr="0061001A" w14:paraId="3B394455" w14:textId="77777777" w:rsidTr="001E211C">
        <w:trPr>
          <w:jc w:val="center"/>
        </w:trPr>
        <w:tc>
          <w:tcPr>
            <w:tcW w:w="4788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3B55C2A7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proofErr w:type="spellStart"/>
            <w:r w:rsidRPr="0061001A">
              <w:rPr>
                <w:rFonts w:ascii="Arial" w:hAnsi="Arial" w:cs="Arial"/>
              </w:rPr>
              <w:t>Deficyt</w:t>
            </w:r>
            <w:proofErr w:type="spellEnd"/>
            <w:r w:rsidRPr="0061001A">
              <w:rPr>
                <w:rFonts w:ascii="Arial" w:hAnsi="Arial" w:cs="Arial"/>
              </w:rPr>
              <w:t xml:space="preserve"> </w:t>
            </w:r>
            <w:proofErr w:type="spellStart"/>
            <w:r w:rsidRPr="0061001A">
              <w:rPr>
                <w:rFonts w:ascii="Arial" w:hAnsi="Arial" w:cs="Arial"/>
              </w:rPr>
              <w:t>budżetu</w:t>
            </w:r>
            <w:proofErr w:type="spellEnd"/>
          </w:p>
        </w:tc>
        <w:tc>
          <w:tcPr>
            <w:tcW w:w="4787" w:type="dxa"/>
            <w:tcBorders>
              <w:top w:val="single" w:sz="8" w:space="0" w:color="B7C4D1"/>
              <w:left w:val="single" w:sz="8" w:space="0" w:color="B7C4D1"/>
              <w:bottom w:val="single" w:sz="8" w:space="0" w:color="B7C4D1"/>
              <w:right w:val="single" w:sz="8" w:space="0" w:color="B7C4D1"/>
            </w:tcBorders>
            <w:vAlign w:val="center"/>
          </w:tcPr>
          <w:p w14:paraId="6419575C" w14:textId="77777777" w:rsidR="0061001A" w:rsidRPr="0061001A" w:rsidRDefault="0061001A" w:rsidP="001E211C">
            <w:pPr>
              <w:jc w:val="both"/>
              <w:rPr>
                <w:rFonts w:ascii="Arial" w:hAnsi="Arial" w:cs="Arial"/>
              </w:rPr>
            </w:pPr>
            <w:r w:rsidRPr="0061001A">
              <w:rPr>
                <w:rFonts w:ascii="Arial" w:hAnsi="Arial" w:cs="Arial"/>
              </w:rPr>
              <w:t xml:space="preserve">76.578.546,09 </w:t>
            </w:r>
            <w:proofErr w:type="spellStart"/>
            <w:r w:rsidRPr="0061001A">
              <w:rPr>
                <w:rFonts w:ascii="Arial" w:hAnsi="Arial" w:cs="Arial"/>
              </w:rPr>
              <w:t>zł</w:t>
            </w:r>
            <w:proofErr w:type="spellEnd"/>
          </w:p>
        </w:tc>
      </w:tr>
    </w:tbl>
    <w:p w14:paraId="1EFF378A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400267A0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lastRenderedPageBreak/>
        <w:t>Szczegółowe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omówienie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kolejnych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przedstawione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zostało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sprawozdaniu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>.</w:t>
      </w:r>
    </w:p>
    <w:p w14:paraId="374E2B55" w14:textId="77777777" w:rsidR="0061001A" w:rsidRPr="0061001A" w:rsidRDefault="0061001A" w:rsidP="0061001A">
      <w:pPr>
        <w:pStyle w:val="Nagwek2"/>
        <w:jc w:val="both"/>
        <w:rPr>
          <w:rFonts w:ascii="Arial" w:hAnsi="Arial" w:cs="Arial"/>
          <w:color w:val="auto"/>
          <w:sz w:val="22"/>
          <w:szCs w:val="22"/>
        </w:rPr>
      </w:pPr>
    </w:p>
    <w:p w14:paraId="4CE13D49" w14:textId="77777777" w:rsidR="0061001A" w:rsidRPr="0061001A" w:rsidRDefault="0061001A" w:rsidP="0061001A">
      <w:pPr>
        <w:pStyle w:val="Nagwek2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Zastosowanie</w:t>
      </w:r>
      <w:proofErr w:type="spellEnd"/>
    </w:p>
    <w:p w14:paraId="77F8F873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2560594D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Podstawą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powinna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zasada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równowagi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 xml:space="preserve">. Zasada ta </w:t>
      </w:r>
      <w:proofErr w:type="spellStart"/>
      <w:r w:rsidRPr="0061001A">
        <w:rPr>
          <w:rFonts w:ascii="Arial" w:hAnsi="Arial" w:cs="Arial"/>
        </w:rPr>
        <w:t>może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stosowana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dwóch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głównych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postaciach</w:t>
      </w:r>
      <w:proofErr w:type="spellEnd"/>
      <w:r w:rsidRPr="0061001A">
        <w:rPr>
          <w:rFonts w:ascii="Arial" w:hAnsi="Arial" w:cs="Arial"/>
        </w:rPr>
        <w:t>:</w:t>
      </w:r>
    </w:p>
    <w:p w14:paraId="7C4EACD2" w14:textId="77777777" w:rsidR="0061001A" w:rsidRPr="0061001A" w:rsidRDefault="0061001A" w:rsidP="0061001A">
      <w:pPr>
        <w:ind w:left="454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1. Jako </w:t>
      </w:r>
      <w:proofErr w:type="spellStart"/>
      <w:r w:rsidRPr="0061001A">
        <w:rPr>
          <w:rFonts w:ascii="Arial" w:hAnsi="Arial" w:cs="Arial"/>
        </w:rPr>
        <w:t>tzw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rygorystycznie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rozumiana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zasada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równowagi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>;</w:t>
      </w:r>
      <w:proofErr w:type="gramEnd"/>
    </w:p>
    <w:p w14:paraId="7148E9EC" w14:textId="77777777" w:rsidR="0061001A" w:rsidRPr="0061001A" w:rsidRDefault="0061001A" w:rsidP="0061001A">
      <w:pPr>
        <w:ind w:left="454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2. Jako </w:t>
      </w:r>
      <w:proofErr w:type="spellStart"/>
      <w:r w:rsidRPr="0061001A">
        <w:rPr>
          <w:rFonts w:ascii="Arial" w:hAnsi="Arial" w:cs="Arial"/>
        </w:rPr>
        <w:t>tzw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mniej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rygorystycznie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rozumiana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zasada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równowagi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>;</w:t>
      </w:r>
      <w:proofErr w:type="gramEnd"/>
    </w:p>
    <w:p w14:paraId="154309D5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Rygorystycznie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rozumiana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zasada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równowagi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oznacza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wielkość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) </w:t>
      </w:r>
      <w:proofErr w:type="spellStart"/>
      <w:r w:rsidRPr="0061001A">
        <w:rPr>
          <w:rFonts w:ascii="Arial" w:hAnsi="Arial" w:cs="Arial"/>
        </w:rPr>
        <w:t>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powinna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całkowite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pełne</w:t>
      </w:r>
      <w:proofErr w:type="spellEnd"/>
      <w:r w:rsidRPr="0061001A">
        <w:rPr>
          <w:rFonts w:ascii="Arial" w:hAnsi="Arial" w:cs="Arial"/>
        </w:rPr>
        <w:t xml:space="preserve">) </w:t>
      </w:r>
      <w:proofErr w:type="spellStart"/>
      <w:r w:rsidRPr="0061001A">
        <w:rPr>
          <w:rFonts w:ascii="Arial" w:hAnsi="Arial" w:cs="Arial"/>
        </w:rPr>
        <w:t>pokrycie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dochodach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Oznacza</w:t>
      </w:r>
      <w:proofErr w:type="spellEnd"/>
      <w:r w:rsidRPr="0061001A">
        <w:rPr>
          <w:rFonts w:ascii="Arial" w:hAnsi="Arial" w:cs="Arial"/>
        </w:rPr>
        <w:t xml:space="preserve"> to,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muszą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być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całości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pokryte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dochodami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tego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typu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sytuacjach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całości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(w </w:t>
      </w:r>
      <w:proofErr w:type="spellStart"/>
      <w:r w:rsidRPr="0061001A">
        <w:rPr>
          <w:rFonts w:ascii="Arial" w:hAnsi="Arial" w:cs="Arial"/>
        </w:rPr>
        <w:t>przypadku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braku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wystarczającej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wielkości</w:t>
      </w:r>
      <w:proofErr w:type="spellEnd"/>
      <w:r w:rsidRPr="0061001A">
        <w:rPr>
          <w:rFonts w:ascii="Arial" w:hAnsi="Arial" w:cs="Arial"/>
        </w:rPr>
        <w:t>/</w:t>
      </w:r>
      <w:proofErr w:type="spellStart"/>
      <w:r w:rsidRPr="0061001A">
        <w:rPr>
          <w:rFonts w:ascii="Arial" w:hAnsi="Arial" w:cs="Arial"/>
        </w:rPr>
        <w:t>kwoty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) jest </w:t>
      </w:r>
      <w:proofErr w:type="spellStart"/>
      <w:r w:rsidRPr="0061001A">
        <w:rPr>
          <w:rFonts w:ascii="Arial" w:hAnsi="Arial" w:cs="Arial"/>
        </w:rPr>
        <w:t>niezgodne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rygorystycznie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rozumianą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zasadą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równowagi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kolei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rygorystycznie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rozumiana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zasada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równowagi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oznacza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celu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zrównoważenia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strony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możliwe</w:t>
      </w:r>
      <w:proofErr w:type="spellEnd"/>
      <w:r w:rsidRPr="0061001A">
        <w:rPr>
          <w:rFonts w:ascii="Arial" w:hAnsi="Arial" w:cs="Arial"/>
        </w:rPr>
        <w:t xml:space="preserve"> jest </w:t>
      </w:r>
      <w:proofErr w:type="spellStart"/>
      <w:r w:rsidRPr="0061001A">
        <w:rPr>
          <w:rFonts w:ascii="Arial" w:hAnsi="Arial" w:cs="Arial"/>
        </w:rPr>
        <w:t>zaciąganie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. </w:t>
      </w:r>
    </w:p>
    <w:p w14:paraId="47DCF709" w14:textId="77777777" w:rsidR="0061001A" w:rsidRPr="0061001A" w:rsidRDefault="0061001A" w:rsidP="0061001A">
      <w:pPr>
        <w:rPr>
          <w:rFonts w:ascii="Arial" w:hAnsi="Arial" w:cs="Arial"/>
        </w:rPr>
      </w:pPr>
    </w:p>
    <w:p w14:paraId="02FDF921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644B06D5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przypadku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kolejny</w:t>
      </w:r>
      <w:proofErr w:type="spellEnd"/>
      <w:r w:rsidRPr="0061001A">
        <w:rPr>
          <w:rFonts w:ascii="Arial" w:hAnsi="Arial" w:cs="Arial"/>
        </w:rPr>
        <w:t xml:space="preserve"> ma </w:t>
      </w:r>
      <w:proofErr w:type="spellStart"/>
      <w:r w:rsidRPr="0061001A">
        <w:rPr>
          <w:rFonts w:ascii="Arial" w:hAnsi="Arial" w:cs="Arial"/>
        </w:rPr>
        <w:t>zastosowanie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rygorystyczne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zastosowanie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równowagi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Deficyt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planowany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wynosił</w:t>
      </w:r>
      <w:proofErr w:type="spellEnd"/>
      <w:r w:rsidRPr="0061001A">
        <w:rPr>
          <w:rFonts w:ascii="Arial" w:hAnsi="Arial" w:cs="Arial"/>
        </w:rPr>
        <w:t xml:space="preserve"> 172.145.900,61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zamknął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kwotą</w:t>
      </w:r>
      <w:proofErr w:type="spellEnd"/>
      <w:r w:rsidRPr="0061001A">
        <w:rPr>
          <w:rFonts w:ascii="Arial" w:hAnsi="Arial" w:cs="Arial"/>
        </w:rPr>
        <w:t xml:space="preserve"> 76.578.546,09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2D51FACA" w14:textId="77777777" w:rsidR="0061001A" w:rsidRPr="0061001A" w:rsidRDefault="0061001A" w:rsidP="0061001A">
      <w:pPr>
        <w:pStyle w:val="Nagwek2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D0EE6F5" w14:textId="77777777" w:rsidR="0061001A" w:rsidRPr="0061001A" w:rsidRDefault="0061001A" w:rsidP="0061001A">
      <w:pPr>
        <w:pStyle w:val="Nagwek2"/>
        <w:rPr>
          <w:rFonts w:ascii="Arial" w:hAnsi="Arial" w:cs="Arial"/>
          <w:color w:val="auto"/>
          <w:sz w:val="22"/>
          <w:szCs w:val="22"/>
        </w:rPr>
      </w:pP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Dochody</w:t>
      </w:r>
      <w:proofErr w:type="spellEnd"/>
    </w:p>
    <w:p w14:paraId="7FBF1B18" w14:textId="77777777" w:rsidR="0061001A" w:rsidRPr="0061001A" w:rsidRDefault="0061001A" w:rsidP="0061001A">
      <w:pPr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 </w:t>
      </w:r>
    </w:p>
    <w:p w14:paraId="617F5C9B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ustalony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wszystkim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oparciu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ustawę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1 </w:t>
      </w:r>
      <w:proofErr w:type="spellStart"/>
      <w:r w:rsidRPr="0061001A">
        <w:rPr>
          <w:rFonts w:ascii="Arial" w:hAnsi="Arial" w:cs="Arial"/>
        </w:rPr>
        <w:t>października</w:t>
      </w:r>
      <w:proofErr w:type="spellEnd"/>
      <w:r w:rsidRPr="0061001A">
        <w:rPr>
          <w:rFonts w:ascii="Arial" w:hAnsi="Arial" w:cs="Arial"/>
        </w:rPr>
        <w:t xml:space="preserve"> 2024 r. o </w:t>
      </w:r>
      <w:proofErr w:type="spellStart"/>
      <w:r w:rsidRPr="0061001A">
        <w:rPr>
          <w:rFonts w:ascii="Arial" w:hAnsi="Arial" w:cs="Arial"/>
        </w:rPr>
        <w:t>dochodach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. Plan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,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wyniósł</w:t>
      </w:r>
      <w:proofErr w:type="spellEnd"/>
      <w:r w:rsidRPr="0061001A">
        <w:rPr>
          <w:rFonts w:ascii="Arial" w:hAnsi="Arial" w:cs="Arial"/>
        </w:rPr>
        <w:t xml:space="preserve"> 1.685.117.219,83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ukształtowało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1.659.268.325,69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98,47%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: </w:t>
      </w:r>
    </w:p>
    <w:p w14:paraId="6E108DEF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 - 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1.562.734.585,90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100,59%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>,</w:t>
      </w:r>
    </w:p>
    <w:p w14:paraId="0C21EBAF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96.533.739,79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73,37%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>.</w:t>
      </w:r>
    </w:p>
    <w:p w14:paraId="0C5B54BF" w14:textId="77777777" w:rsidR="0061001A" w:rsidRPr="0061001A" w:rsidRDefault="0061001A" w:rsidP="0061001A">
      <w:pPr>
        <w:rPr>
          <w:rFonts w:ascii="Arial" w:hAnsi="Arial" w:cs="Arial"/>
        </w:rPr>
      </w:pPr>
    </w:p>
    <w:p w14:paraId="26CED165" w14:textId="77777777" w:rsidR="0061001A" w:rsidRPr="0061001A" w:rsidRDefault="0061001A" w:rsidP="0061001A">
      <w:pPr>
        <w:rPr>
          <w:rFonts w:ascii="Arial" w:hAnsi="Arial" w:cs="Arial"/>
        </w:rPr>
      </w:pPr>
    </w:p>
    <w:p w14:paraId="6743D765" w14:textId="77777777" w:rsidR="0061001A" w:rsidRPr="0061001A" w:rsidRDefault="0061001A" w:rsidP="0061001A">
      <w:pPr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okazało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25.848.894,14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szczególnie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niepokoi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majątkowych</w:t>
      </w:r>
      <w:proofErr w:type="spellEnd"/>
      <w:r w:rsidRPr="0061001A">
        <w:rPr>
          <w:rFonts w:ascii="Arial" w:hAnsi="Arial" w:cs="Arial"/>
        </w:rPr>
        <w:t>.</w:t>
      </w:r>
    </w:p>
    <w:p w14:paraId="30AB3760" w14:textId="77777777" w:rsidR="0061001A" w:rsidRPr="0061001A" w:rsidRDefault="0061001A" w:rsidP="0061001A">
      <w:pPr>
        <w:rPr>
          <w:rFonts w:ascii="Arial" w:hAnsi="Arial" w:cs="Arial"/>
        </w:rPr>
      </w:pPr>
    </w:p>
    <w:p w14:paraId="3378371E" w14:textId="77777777" w:rsidR="0061001A" w:rsidRPr="0061001A" w:rsidRDefault="0061001A" w:rsidP="0061001A">
      <w:pPr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obejmowały</w:t>
      </w:r>
      <w:proofErr w:type="spellEnd"/>
      <w:r w:rsidRPr="0061001A">
        <w:rPr>
          <w:rFonts w:ascii="Arial" w:hAnsi="Arial" w:cs="Arial"/>
        </w:rPr>
        <w:t>:</w:t>
      </w:r>
    </w:p>
    <w:p w14:paraId="25E73A30" w14:textId="77777777" w:rsidR="0061001A" w:rsidRPr="0061001A" w:rsidRDefault="0061001A" w:rsidP="0061001A">
      <w:pPr>
        <w:rPr>
          <w:rFonts w:ascii="Arial" w:hAnsi="Arial" w:cs="Arial"/>
        </w:rPr>
      </w:pPr>
    </w:p>
    <w:p w14:paraId="32B0176F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I.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własne</w:t>
      </w:r>
      <w:proofErr w:type="spellEnd"/>
      <w:r w:rsidRPr="0061001A">
        <w:rPr>
          <w:rFonts w:ascii="Arial" w:hAnsi="Arial" w:cs="Arial"/>
        </w:rPr>
        <w:t>,</w:t>
      </w:r>
    </w:p>
    <w:p w14:paraId="287FC88E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II. </w:t>
      </w:r>
      <w:proofErr w:type="spellStart"/>
      <w:r w:rsidRPr="0061001A">
        <w:rPr>
          <w:rFonts w:ascii="Arial" w:hAnsi="Arial" w:cs="Arial"/>
        </w:rPr>
        <w:t>subwencje</w:t>
      </w:r>
      <w:proofErr w:type="spellEnd"/>
      <w:r w:rsidRPr="0061001A">
        <w:rPr>
          <w:rFonts w:ascii="Arial" w:hAnsi="Arial" w:cs="Arial"/>
        </w:rPr>
        <w:t>,</w:t>
      </w:r>
    </w:p>
    <w:p w14:paraId="493DB126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III.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>,</w:t>
      </w:r>
    </w:p>
    <w:p w14:paraId="5EC1D62B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IV.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funduszy</w:t>
      </w:r>
      <w:proofErr w:type="spellEnd"/>
      <w:r w:rsidRPr="0061001A">
        <w:rPr>
          <w:rFonts w:ascii="Arial" w:hAnsi="Arial" w:cs="Arial"/>
        </w:rPr>
        <w:t>,</w:t>
      </w:r>
    </w:p>
    <w:p w14:paraId="4D4227E1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V.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realizacją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finansowanych</w:t>
      </w:r>
      <w:proofErr w:type="spellEnd"/>
      <w:r w:rsidRPr="0061001A">
        <w:rPr>
          <w:rFonts w:ascii="Arial" w:hAnsi="Arial" w:cs="Arial"/>
        </w:rPr>
        <w:t>/</w:t>
      </w:r>
      <w:proofErr w:type="spellStart"/>
      <w:r w:rsidRPr="0061001A">
        <w:rPr>
          <w:rFonts w:ascii="Arial" w:hAnsi="Arial" w:cs="Arial"/>
        </w:rPr>
        <w:t>współfinansowanych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europejskich</w:t>
      </w:r>
      <w:proofErr w:type="spellEnd"/>
      <w:r w:rsidRPr="0061001A">
        <w:rPr>
          <w:rFonts w:ascii="Arial" w:hAnsi="Arial" w:cs="Arial"/>
        </w:rPr>
        <w:t>.</w:t>
      </w:r>
    </w:p>
    <w:p w14:paraId="7E00D107" w14:textId="77777777" w:rsidR="0061001A" w:rsidRPr="0061001A" w:rsidRDefault="0061001A" w:rsidP="0061001A">
      <w:pPr>
        <w:pStyle w:val="Nagwek3"/>
        <w:rPr>
          <w:rFonts w:ascii="Arial" w:hAnsi="Arial" w:cs="Arial"/>
          <w:color w:val="auto"/>
          <w:sz w:val="22"/>
          <w:szCs w:val="22"/>
        </w:rPr>
      </w:pPr>
    </w:p>
    <w:p w14:paraId="00600823" w14:textId="77777777" w:rsidR="0061001A" w:rsidRPr="00DC7BB7" w:rsidRDefault="0061001A" w:rsidP="0061001A">
      <w:pPr>
        <w:pStyle w:val="Nagwek3"/>
        <w:numPr>
          <w:ilvl w:val="0"/>
          <w:numId w:val="8"/>
        </w:numPr>
        <w:tabs>
          <w:tab w:val="left" w:pos="284"/>
          <w:tab w:val="num" w:pos="360"/>
        </w:tabs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DC7BB7">
        <w:rPr>
          <w:rFonts w:ascii="Arial" w:hAnsi="Arial" w:cs="Arial"/>
          <w:b/>
          <w:bCs/>
          <w:color w:val="auto"/>
          <w:sz w:val="22"/>
          <w:szCs w:val="22"/>
        </w:rPr>
        <w:t>Dochody</w:t>
      </w:r>
      <w:proofErr w:type="spellEnd"/>
      <w:r w:rsidRPr="00DC7B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C7BB7">
        <w:rPr>
          <w:rFonts w:ascii="Arial" w:hAnsi="Arial" w:cs="Arial"/>
          <w:b/>
          <w:bCs/>
          <w:color w:val="auto"/>
          <w:sz w:val="22"/>
          <w:szCs w:val="22"/>
        </w:rPr>
        <w:t>własne</w:t>
      </w:r>
      <w:proofErr w:type="spellEnd"/>
    </w:p>
    <w:p w14:paraId="7F24CD4D" w14:textId="77777777" w:rsidR="0061001A" w:rsidRPr="0061001A" w:rsidRDefault="0061001A" w:rsidP="0061001A">
      <w:pPr>
        <w:rPr>
          <w:rFonts w:ascii="Arial" w:hAnsi="Arial" w:cs="Arial"/>
        </w:rPr>
      </w:pPr>
    </w:p>
    <w:p w14:paraId="41E4F1B8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określony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budżecie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1.247.004.515,44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został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1.241.126.780,97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Źródłami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były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wpływy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majątku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pozostałe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>.</w:t>
      </w:r>
    </w:p>
    <w:p w14:paraId="0719F38B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09A0CADB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Wpływy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1.035.203.794,20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1.036.246.218,57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Największą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udziały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dochodowym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osób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fizycznych</w:t>
      </w:r>
      <w:proofErr w:type="spellEnd"/>
      <w:r w:rsidRPr="0061001A">
        <w:rPr>
          <w:rFonts w:ascii="Arial" w:hAnsi="Arial" w:cs="Arial"/>
        </w:rPr>
        <w:t xml:space="preserve"> (PIT)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668.105.288,89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udziały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dochodowym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osób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prawnych</w:t>
      </w:r>
      <w:proofErr w:type="spellEnd"/>
      <w:r w:rsidRPr="0061001A">
        <w:rPr>
          <w:rFonts w:ascii="Arial" w:hAnsi="Arial" w:cs="Arial"/>
        </w:rPr>
        <w:t xml:space="preserve"> (CIT)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39.941.825,31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7892DF3D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358B2364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Podatek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najbardziej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stabilne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źródło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strukturze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podatków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100,29%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215.177.901,28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jego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udział</w:t>
      </w:r>
      <w:proofErr w:type="spellEnd"/>
      <w:r w:rsidRPr="0061001A">
        <w:rPr>
          <w:rFonts w:ascii="Arial" w:hAnsi="Arial" w:cs="Arial"/>
        </w:rPr>
        <w:t xml:space="preserve"> we </w:t>
      </w:r>
      <w:proofErr w:type="spellStart"/>
      <w:r w:rsidRPr="0061001A">
        <w:rPr>
          <w:rFonts w:ascii="Arial" w:hAnsi="Arial" w:cs="Arial"/>
        </w:rPr>
        <w:t>wpływach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ogółem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okresie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sprawozdawczym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wyniósł</w:t>
      </w:r>
      <w:proofErr w:type="spellEnd"/>
      <w:r w:rsidRPr="0061001A">
        <w:rPr>
          <w:rFonts w:ascii="Arial" w:hAnsi="Arial" w:cs="Arial"/>
        </w:rPr>
        <w:t xml:space="preserve"> 17,34%. </w:t>
      </w:r>
      <w:proofErr w:type="spellStart"/>
      <w:r w:rsidRPr="0061001A">
        <w:rPr>
          <w:rFonts w:ascii="Arial" w:hAnsi="Arial" w:cs="Arial"/>
        </w:rPr>
        <w:t>Poziom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, z </w:t>
      </w:r>
      <w:proofErr w:type="spellStart"/>
      <w:r w:rsidRPr="0061001A">
        <w:rPr>
          <w:rFonts w:ascii="Arial" w:hAnsi="Arial" w:cs="Arial"/>
        </w:rPr>
        <w:t>podziałem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osoby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fizyczne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prawne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przedstawiał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następująco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osoby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fizyczne</w:t>
      </w:r>
      <w:proofErr w:type="spellEnd"/>
      <w:r w:rsidRPr="0061001A">
        <w:rPr>
          <w:rFonts w:ascii="Arial" w:hAnsi="Arial" w:cs="Arial"/>
        </w:rPr>
        <w:t xml:space="preserve">  28.031.687</w:t>
      </w:r>
      <w:proofErr w:type="gramEnd"/>
      <w:r w:rsidRPr="0061001A">
        <w:rPr>
          <w:rFonts w:ascii="Arial" w:hAnsi="Arial" w:cs="Arial"/>
        </w:rPr>
        <w:t xml:space="preserve">,93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osoby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prawne</w:t>
      </w:r>
      <w:proofErr w:type="spellEnd"/>
      <w:r w:rsidRPr="0061001A">
        <w:rPr>
          <w:rFonts w:ascii="Arial" w:hAnsi="Arial" w:cs="Arial"/>
        </w:rPr>
        <w:t xml:space="preserve">  187.146.213</w:t>
      </w:r>
      <w:proofErr w:type="gramEnd"/>
      <w:r w:rsidRPr="0061001A">
        <w:rPr>
          <w:rFonts w:ascii="Arial" w:hAnsi="Arial" w:cs="Arial"/>
        </w:rPr>
        <w:t xml:space="preserve">,35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</w:p>
    <w:p w14:paraId="35D99376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76FAF16D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wysokość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wpłynęły</w:t>
      </w:r>
      <w:proofErr w:type="spellEnd"/>
      <w:r w:rsidRPr="0061001A">
        <w:rPr>
          <w:rFonts w:ascii="Arial" w:hAnsi="Arial" w:cs="Arial"/>
        </w:rPr>
        <w:t xml:space="preserve"> m.in. </w:t>
      </w:r>
      <w:proofErr w:type="spellStart"/>
      <w:r w:rsidRPr="0061001A">
        <w:rPr>
          <w:rFonts w:ascii="Arial" w:hAnsi="Arial" w:cs="Arial"/>
        </w:rPr>
        <w:t>systematycznie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prowadzone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czynności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sprawdzające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funkcjonowanie</w:t>
      </w:r>
      <w:proofErr w:type="spellEnd"/>
      <w:r w:rsidRPr="0061001A">
        <w:rPr>
          <w:rFonts w:ascii="Arial" w:hAnsi="Arial" w:cs="Arial"/>
        </w:rPr>
        <w:t xml:space="preserve"> Platformy </w:t>
      </w:r>
      <w:proofErr w:type="spellStart"/>
      <w:r w:rsidRPr="0061001A">
        <w:rPr>
          <w:rFonts w:ascii="Arial" w:hAnsi="Arial" w:cs="Arial"/>
        </w:rPr>
        <w:t>Informacyjno-Płatniczej</w:t>
      </w:r>
      <w:proofErr w:type="spellEnd"/>
      <w:r w:rsidRPr="0061001A">
        <w:rPr>
          <w:rFonts w:ascii="Arial" w:hAnsi="Arial" w:cs="Arial"/>
        </w:rPr>
        <w:t xml:space="preserve"> PLIP, </w:t>
      </w:r>
      <w:proofErr w:type="spellStart"/>
      <w:r w:rsidRPr="0061001A">
        <w:rPr>
          <w:rFonts w:ascii="Arial" w:hAnsi="Arial" w:cs="Arial"/>
        </w:rPr>
        <w:t>działania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mobilizujące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podatników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stosowane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zwolnienia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zwolnienie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zasobu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gminnych</w:t>
      </w:r>
      <w:proofErr w:type="spellEnd"/>
      <w:r w:rsidRPr="0061001A">
        <w:rPr>
          <w:rFonts w:ascii="Arial" w:hAnsi="Arial" w:cs="Arial"/>
        </w:rPr>
        <w:t xml:space="preserve">  904.828,23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zwolnienie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sieci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kanalizacji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wybudowanych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udziałem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Unii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Europejskiej</w:t>
      </w:r>
      <w:proofErr w:type="spellEnd"/>
      <w:r w:rsidRPr="0061001A">
        <w:rPr>
          <w:rFonts w:ascii="Arial" w:hAnsi="Arial" w:cs="Arial"/>
        </w:rPr>
        <w:t xml:space="preserve">  9.457,74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zwolnienia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Programu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Przedsiębiorcom</w:t>
      </w:r>
      <w:proofErr w:type="spellEnd"/>
      <w:r w:rsidRPr="0061001A">
        <w:rPr>
          <w:rFonts w:ascii="Arial" w:hAnsi="Arial" w:cs="Arial"/>
        </w:rPr>
        <w:t xml:space="preserve"> 908.303,42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zwolnienia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regionalnej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inwestycyjnej</w:t>
      </w:r>
      <w:proofErr w:type="spellEnd"/>
      <w:r w:rsidRPr="0061001A">
        <w:rPr>
          <w:rFonts w:ascii="Arial" w:hAnsi="Arial" w:cs="Arial"/>
        </w:rPr>
        <w:t xml:space="preserve"> 4.158.798,74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Ponadto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wydano</w:t>
      </w:r>
      <w:proofErr w:type="spellEnd"/>
      <w:r w:rsidRPr="0061001A">
        <w:rPr>
          <w:rFonts w:ascii="Arial" w:hAnsi="Arial" w:cs="Arial"/>
        </w:rPr>
        <w:t xml:space="preserve"> 16 </w:t>
      </w:r>
      <w:proofErr w:type="spellStart"/>
      <w:r w:rsidRPr="0061001A">
        <w:rPr>
          <w:rFonts w:ascii="Arial" w:hAnsi="Arial" w:cs="Arial"/>
        </w:rPr>
        <w:t>decyzji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umarzających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łączną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51.546,99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5 </w:t>
      </w:r>
      <w:proofErr w:type="spellStart"/>
      <w:r w:rsidRPr="0061001A">
        <w:rPr>
          <w:rFonts w:ascii="Arial" w:hAnsi="Arial" w:cs="Arial"/>
        </w:rPr>
        <w:t>decyzji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odroczenia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terminu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rozłożenia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płatności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109.660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140CE174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Obok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wyższych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osiągniętych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rolnego</w:t>
      </w:r>
      <w:proofErr w:type="spellEnd"/>
      <w:r w:rsidRPr="0061001A">
        <w:rPr>
          <w:rFonts w:ascii="Arial" w:hAnsi="Arial" w:cs="Arial"/>
        </w:rPr>
        <w:t xml:space="preserve"> 838.968,33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119,34%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leśnego</w:t>
      </w:r>
      <w:proofErr w:type="spellEnd"/>
      <w:r w:rsidRPr="0061001A">
        <w:rPr>
          <w:rFonts w:ascii="Arial" w:hAnsi="Arial" w:cs="Arial"/>
        </w:rPr>
        <w:t xml:space="preserve"> 64.320,67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114,86%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niższej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uległ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transportowych</w:t>
      </w:r>
      <w:proofErr w:type="spellEnd"/>
      <w:r w:rsidRPr="0061001A">
        <w:rPr>
          <w:rFonts w:ascii="Arial" w:hAnsi="Arial" w:cs="Arial"/>
        </w:rPr>
        <w:t xml:space="preserve">  5.437.664</w:t>
      </w:r>
      <w:proofErr w:type="gramEnd"/>
      <w:r w:rsidRPr="0061001A">
        <w:rPr>
          <w:rFonts w:ascii="Arial" w:hAnsi="Arial" w:cs="Arial"/>
        </w:rPr>
        <w:t xml:space="preserve">,91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77,68%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kolei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działalności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gospodarczej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osób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fizycznych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opłacany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formie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podatkowej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748.118,39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99,75%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podatek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spadków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darowizn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1.940.107,32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80,84%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podatek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czynności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cywilnoprawnych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16.462.029,75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109,02%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>.</w:t>
      </w:r>
    </w:p>
    <w:p w14:paraId="4D31E68C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0E6666AC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097D97D9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ważne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stałe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lokalnych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m.in.: </w:t>
      </w:r>
      <w:proofErr w:type="spellStart"/>
      <w:r w:rsidRPr="0061001A">
        <w:rPr>
          <w:rFonts w:ascii="Arial" w:hAnsi="Arial" w:cs="Arial"/>
        </w:rPr>
        <w:t>opłata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gospodarowanie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odpadami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komunalnymi</w:t>
      </w:r>
      <w:proofErr w:type="spellEnd"/>
      <w:r w:rsidRPr="0061001A">
        <w:rPr>
          <w:rFonts w:ascii="Arial" w:hAnsi="Arial" w:cs="Arial"/>
        </w:rPr>
        <w:t xml:space="preserve"> 59.430.587,76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opłaty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parkowanie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pojazdów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pasie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drogowym</w:t>
      </w:r>
      <w:proofErr w:type="spellEnd"/>
      <w:r w:rsidRPr="0061001A">
        <w:rPr>
          <w:rFonts w:ascii="Arial" w:hAnsi="Arial" w:cs="Arial"/>
        </w:rPr>
        <w:t xml:space="preserve"> - 10.126.007,29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opłaty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korzystanie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przystanków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autobusowych</w:t>
      </w:r>
      <w:proofErr w:type="spellEnd"/>
      <w:r w:rsidRPr="0061001A">
        <w:rPr>
          <w:rFonts w:ascii="Arial" w:hAnsi="Arial" w:cs="Arial"/>
        </w:rPr>
        <w:t xml:space="preserve">  408.669,34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opłaty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usuwanie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pojazdów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drogi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przechowywanie</w:t>
      </w:r>
      <w:proofErr w:type="spellEnd"/>
      <w:r w:rsidRPr="0061001A">
        <w:rPr>
          <w:rFonts w:ascii="Arial" w:hAnsi="Arial" w:cs="Arial"/>
        </w:rPr>
        <w:t xml:space="preserve"> ich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parkingu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strzeżonym</w:t>
      </w:r>
      <w:proofErr w:type="spellEnd"/>
      <w:r w:rsidRPr="0061001A">
        <w:rPr>
          <w:rFonts w:ascii="Arial" w:hAnsi="Arial" w:cs="Arial"/>
        </w:rPr>
        <w:t xml:space="preserve"> 201.157,35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opłaty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korzystanie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dworców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węzłów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przesiadkowych</w:t>
      </w:r>
      <w:proofErr w:type="spellEnd"/>
      <w:r w:rsidRPr="0061001A">
        <w:rPr>
          <w:rFonts w:ascii="Arial" w:hAnsi="Arial" w:cs="Arial"/>
        </w:rPr>
        <w:t xml:space="preserve"> 240.201,60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opłaty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wzrostu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- 175.227,55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adiacencka</w:t>
      </w:r>
      <w:proofErr w:type="spellEnd"/>
      <w:r w:rsidRPr="0061001A">
        <w:rPr>
          <w:rFonts w:ascii="Arial" w:hAnsi="Arial" w:cs="Arial"/>
        </w:rPr>
        <w:t xml:space="preserve">  550.091,07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32371EA0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079E9BD9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Opłata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prolongacyjna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pobierana</w:t>
      </w:r>
      <w:proofErr w:type="spellEnd"/>
      <w:r w:rsidRPr="0061001A">
        <w:rPr>
          <w:rFonts w:ascii="Arial" w:hAnsi="Arial" w:cs="Arial"/>
        </w:rPr>
        <w:t xml:space="preserve"> jest w </w:t>
      </w:r>
      <w:proofErr w:type="spellStart"/>
      <w:r w:rsidRPr="0061001A">
        <w:rPr>
          <w:rFonts w:ascii="Arial" w:hAnsi="Arial" w:cs="Arial"/>
        </w:rPr>
        <w:t>związku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odroczeniem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terminów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płatności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zaległości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rozłożeniem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lub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zaległości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podatkowej</w:t>
      </w:r>
      <w:proofErr w:type="spellEnd"/>
      <w:r w:rsidRPr="0061001A">
        <w:rPr>
          <w:rFonts w:ascii="Arial" w:hAnsi="Arial" w:cs="Arial"/>
        </w:rPr>
        <w:t xml:space="preserve">. 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wyniosło</w:t>
      </w:r>
      <w:proofErr w:type="spellEnd"/>
      <w:r w:rsidRPr="0061001A">
        <w:rPr>
          <w:rFonts w:ascii="Arial" w:hAnsi="Arial" w:cs="Arial"/>
        </w:rPr>
        <w:t xml:space="preserve"> 21.493,87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76,76%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>.</w:t>
      </w:r>
    </w:p>
    <w:p w14:paraId="6ACD7E64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6876A2C2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Ponadto</w:t>
      </w:r>
      <w:proofErr w:type="spellEnd"/>
      <w:r w:rsidRPr="0061001A">
        <w:rPr>
          <w:rFonts w:ascii="Arial" w:hAnsi="Arial" w:cs="Arial"/>
        </w:rPr>
        <w:t xml:space="preserve"> 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osiągnęło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stałe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ważne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najmu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dzierżawy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gruntów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kiosków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użytkowych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garaży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komórek</w:t>
      </w:r>
      <w:proofErr w:type="spellEnd"/>
      <w:r w:rsidRPr="0061001A">
        <w:rPr>
          <w:rFonts w:ascii="Arial" w:hAnsi="Arial" w:cs="Arial"/>
        </w:rPr>
        <w:t xml:space="preserve">   7.966.311,17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pozostających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zasobie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  17.316.203,73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pomieszczeń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miejskich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organizacyjnych</w:t>
      </w:r>
      <w:proofErr w:type="spellEnd"/>
      <w:r w:rsidRPr="0061001A">
        <w:rPr>
          <w:rFonts w:ascii="Arial" w:hAnsi="Arial" w:cs="Arial"/>
        </w:rPr>
        <w:t xml:space="preserve">  1.765.299</w:t>
      </w:r>
      <w:proofErr w:type="gramEnd"/>
      <w:r w:rsidRPr="0061001A">
        <w:rPr>
          <w:rFonts w:ascii="Arial" w:hAnsi="Arial" w:cs="Arial"/>
        </w:rPr>
        <w:t xml:space="preserve">,83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kanalizacji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deszczowej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przekazanej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spółce</w:t>
      </w:r>
      <w:proofErr w:type="spellEnd"/>
      <w:r w:rsidRPr="0061001A">
        <w:rPr>
          <w:rFonts w:ascii="Arial" w:hAnsi="Arial" w:cs="Arial"/>
        </w:rPr>
        <w:t xml:space="preserve"> WIK Sp. z o. o.  6.422.977,39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infrastruktury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telekomunikacyjnej</w:t>
      </w:r>
      <w:proofErr w:type="spellEnd"/>
      <w:r w:rsidRPr="0061001A">
        <w:rPr>
          <w:rFonts w:ascii="Arial" w:hAnsi="Arial" w:cs="Arial"/>
        </w:rPr>
        <w:t xml:space="preserve"> OSTO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 18.012</w:t>
      </w:r>
      <w:proofErr w:type="gramEnd"/>
      <w:r w:rsidRPr="0061001A">
        <w:rPr>
          <w:rFonts w:ascii="Arial" w:hAnsi="Arial" w:cs="Arial"/>
        </w:rPr>
        <w:t xml:space="preserve">,49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wiatach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przystankowych</w:t>
      </w:r>
      <w:proofErr w:type="spellEnd"/>
      <w:r w:rsidRPr="0061001A">
        <w:rPr>
          <w:rFonts w:ascii="Arial" w:hAnsi="Arial" w:cs="Arial"/>
        </w:rPr>
        <w:t xml:space="preserve"> - 191.227,93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obwodów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łowieckich</w:t>
      </w:r>
      <w:proofErr w:type="spellEnd"/>
      <w:r w:rsidRPr="0061001A">
        <w:rPr>
          <w:rFonts w:ascii="Arial" w:hAnsi="Arial" w:cs="Arial"/>
        </w:rPr>
        <w:t xml:space="preserve">  24.565</w:t>
      </w:r>
      <w:proofErr w:type="gramEnd"/>
      <w:r w:rsidRPr="0061001A">
        <w:rPr>
          <w:rFonts w:ascii="Arial" w:hAnsi="Arial" w:cs="Arial"/>
        </w:rPr>
        <w:t xml:space="preserve">,72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2A4EE3FD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2F8D2FE3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znaczące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miejskich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oferujących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usługi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społeczne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m.in.: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biletów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komunikacji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windykacji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jazdę</w:t>
      </w:r>
      <w:proofErr w:type="spellEnd"/>
      <w:r w:rsidRPr="0061001A">
        <w:rPr>
          <w:rFonts w:ascii="Arial" w:hAnsi="Arial" w:cs="Arial"/>
        </w:rPr>
        <w:t xml:space="preserve"> bez </w:t>
      </w:r>
      <w:proofErr w:type="spellStart"/>
      <w:r w:rsidRPr="0061001A">
        <w:rPr>
          <w:rFonts w:ascii="Arial" w:hAnsi="Arial" w:cs="Arial"/>
        </w:rPr>
        <w:t>biletu</w:t>
      </w:r>
      <w:proofErr w:type="spellEnd"/>
      <w:r w:rsidRPr="0061001A">
        <w:rPr>
          <w:rFonts w:ascii="Arial" w:hAnsi="Arial" w:cs="Arial"/>
        </w:rPr>
        <w:t xml:space="preserve">  22.779.747,97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Ośrodka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Rekreacji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biletów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wstępu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Wieżę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Piastowską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Zamek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Górny</w:t>
      </w:r>
      <w:proofErr w:type="spellEnd"/>
      <w:r w:rsidRPr="0061001A">
        <w:rPr>
          <w:rFonts w:ascii="Arial" w:hAnsi="Arial" w:cs="Arial"/>
        </w:rPr>
        <w:t xml:space="preserve"> 174.767,45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za media </w:t>
      </w:r>
      <w:proofErr w:type="spellStart"/>
      <w:r w:rsidRPr="0061001A">
        <w:rPr>
          <w:rFonts w:ascii="Arial" w:hAnsi="Arial" w:cs="Arial"/>
        </w:rPr>
        <w:t>dostarczane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użytkowych</w:t>
      </w:r>
      <w:proofErr w:type="spellEnd"/>
      <w:r w:rsidRPr="0061001A">
        <w:rPr>
          <w:rFonts w:ascii="Arial" w:hAnsi="Arial" w:cs="Arial"/>
        </w:rPr>
        <w:t xml:space="preserve"> 3.236.874,55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Ośrodka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Rodzinie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pobieranych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Domach</w:t>
      </w:r>
      <w:proofErr w:type="spellEnd"/>
      <w:r w:rsidRPr="0061001A">
        <w:rPr>
          <w:rFonts w:ascii="Arial" w:hAnsi="Arial" w:cs="Arial"/>
        </w:rPr>
        <w:t xml:space="preserve"> Dziennego Pobytu 1.101.707,10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Ośrodka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Rodzinie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pobyt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osób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domach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społecznej</w:t>
      </w:r>
      <w:proofErr w:type="spellEnd"/>
      <w:r w:rsidRPr="0061001A">
        <w:rPr>
          <w:rFonts w:ascii="Arial" w:hAnsi="Arial" w:cs="Arial"/>
        </w:rPr>
        <w:t xml:space="preserve"> 1.505.042,32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Ośrodka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Rodzinie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usługi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opiekuńcze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specjalistyczne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usługi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opiekuńcze</w:t>
      </w:r>
      <w:proofErr w:type="spellEnd"/>
      <w:r w:rsidRPr="0061001A">
        <w:rPr>
          <w:rFonts w:ascii="Arial" w:hAnsi="Arial" w:cs="Arial"/>
        </w:rPr>
        <w:t xml:space="preserve"> 392.708,51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Domu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Społecznej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pensjonariuszy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pobyt</w:t>
      </w:r>
      <w:proofErr w:type="spellEnd"/>
      <w:r w:rsidRPr="0061001A">
        <w:rPr>
          <w:rFonts w:ascii="Arial" w:hAnsi="Arial" w:cs="Arial"/>
        </w:rPr>
        <w:t xml:space="preserve"> 8.882.683,43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Ośrodka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Osobom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Bezdomnym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Uzależnionym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pobyt</w:t>
      </w:r>
      <w:proofErr w:type="spellEnd"/>
      <w:r w:rsidRPr="0061001A">
        <w:rPr>
          <w:rFonts w:ascii="Arial" w:hAnsi="Arial" w:cs="Arial"/>
        </w:rPr>
        <w:t xml:space="preserve"> 275.961,64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z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wyżywienie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dziecka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żłobkach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 xml:space="preserve"> - 544.721,50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Ogrodu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Zoologicznego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biletów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wstępu</w:t>
      </w:r>
      <w:proofErr w:type="spellEnd"/>
      <w:r w:rsidRPr="0061001A">
        <w:rPr>
          <w:rFonts w:ascii="Arial" w:hAnsi="Arial" w:cs="Arial"/>
        </w:rPr>
        <w:t xml:space="preserve"> 9.456.428,31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;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Ośrodka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Sportu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Rekreacji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biletów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wstępu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obiektów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sportowych</w:t>
      </w:r>
      <w:proofErr w:type="spellEnd"/>
      <w:r w:rsidRPr="0061001A">
        <w:rPr>
          <w:rFonts w:ascii="Arial" w:hAnsi="Arial" w:cs="Arial"/>
        </w:rPr>
        <w:t xml:space="preserve">  9.974.231,97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5672DC2C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0F75737B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Wpływy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odsetek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nieterminowych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wpłat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pozostałych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odsetek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przekroczyły</w:t>
      </w:r>
      <w:proofErr w:type="spellEnd"/>
      <w:r w:rsidRPr="0061001A">
        <w:rPr>
          <w:rFonts w:ascii="Arial" w:hAnsi="Arial" w:cs="Arial"/>
        </w:rPr>
        <w:t xml:space="preserve"> plan, </w:t>
      </w:r>
      <w:proofErr w:type="spellStart"/>
      <w:r w:rsidRPr="0061001A">
        <w:rPr>
          <w:rFonts w:ascii="Arial" w:hAnsi="Arial" w:cs="Arial"/>
        </w:rPr>
        <w:t>osiągając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10.685.423,00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131,46%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odsetki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od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zgromadzonych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rachunkach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bankowych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proofErr w:type="gramStart"/>
      <w:r w:rsidRPr="0061001A">
        <w:rPr>
          <w:rFonts w:ascii="Arial" w:hAnsi="Arial" w:cs="Arial"/>
        </w:rPr>
        <w:t>lokat</w:t>
      </w:r>
      <w:proofErr w:type="spellEnd"/>
      <w:r w:rsidRPr="0061001A">
        <w:rPr>
          <w:rFonts w:ascii="Arial" w:hAnsi="Arial" w:cs="Arial"/>
        </w:rPr>
        <w:t xml:space="preserve">  7.138.174</w:t>
      </w:r>
      <w:proofErr w:type="gramEnd"/>
      <w:r w:rsidRPr="0061001A">
        <w:rPr>
          <w:rFonts w:ascii="Arial" w:hAnsi="Arial" w:cs="Arial"/>
        </w:rPr>
        <w:t xml:space="preserve">,31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różnych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osiągnęło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znaczące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zwrotu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VAT od </w:t>
      </w:r>
      <w:proofErr w:type="spellStart"/>
      <w:r w:rsidRPr="0061001A">
        <w:rPr>
          <w:rFonts w:ascii="Arial" w:hAnsi="Arial" w:cs="Arial"/>
        </w:rPr>
        <w:t>zakupionych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usług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transportu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  4.953.916,63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rozliczenia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VAT od </w:t>
      </w:r>
      <w:proofErr w:type="spellStart"/>
      <w:r w:rsidRPr="0061001A">
        <w:rPr>
          <w:rFonts w:ascii="Arial" w:hAnsi="Arial" w:cs="Arial"/>
        </w:rPr>
        <w:t>zakupionych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autobusów</w:t>
      </w:r>
      <w:proofErr w:type="spellEnd"/>
      <w:r w:rsidRPr="0061001A">
        <w:rPr>
          <w:rFonts w:ascii="Arial" w:hAnsi="Arial" w:cs="Arial"/>
        </w:rPr>
        <w:t xml:space="preserve">  6.332.590</w:t>
      </w:r>
      <w:proofErr w:type="gramEnd"/>
      <w:r w:rsidRPr="0061001A">
        <w:rPr>
          <w:rFonts w:ascii="Arial" w:hAnsi="Arial" w:cs="Arial"/>
        </w:rPr>
        <w:t xml:space="preserve">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bezumowne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korzystanie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mieszkalnych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użytkowych</w:t>
      </w:r>
      <w:proofErr w:type="spellEnd"/>
      <w:r w:rsidRPr="0061001A">
        <w:rPr>
          <w:rFonts w:ascii="Arial" w:hAnsi="Arial" w:cs="Arial"/>
        </w:rPr>
        <w:t xml:space="preserve">   2.242.181,02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27DBF3F3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3C2A88F2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niż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uzyskano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odpłatnego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nabycia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użytkowania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wieczystego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wykonane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9.540.253,10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r w:rsidRPr="0061001A">
        <w:rPr>
          <w:rFonts w:ascii="Arial" w:hAnsi="Arial" w:cs="Arial"/>
        </w:rPr>
        <w:br/>
        <w:t xml:space="preserve">co </w:t>
      </w:r>
      <w:proofErr w:type="spellStart"/>
      <w:r w:rsidRPr="0061001A">
        <w:rPr>
          <w:rFonts w:ascii="Arial" w:hAnsi="Arial" w:cs="Arial"/>
        </w:rPr>
        <w:t>stanowiło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jedynie</w:t>
      </w:r>
      <w:proofErr w:type="spellEnd"/>
      <w:r w:rsidRPr="0061001A">
        <w:rPr>
          <w:rFonts w:ascii="Arial" w:hAnsi="Arial" w:cs="Arial"/>
        </w:rPr>
        <w:t xml:space="preserve"> 38,16%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Niskie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tej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wynikało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lastRenderedPageBreak/>
        <w:t>wszystkim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faktu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oferowane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przetargach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znalazły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nabywców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powodu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zapłacenia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VAT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6.020.028,97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transakcji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zbycia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drodze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aportu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stadionu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Zakładu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Komunalnego</w:t>
      </w:r>
      <w:proofErr w:type="spellEnd"/>
      <w:r w:rsidRPr="0061001A">
        <w:rPr>
          <w:rFonts w:ascii="Arial" w:hAnsi="Arial" w:cs="Arial"/>
        </w:rPr>
        <w:t xml:space="preserve"> sp. z o. o.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pomniejszyło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Niższe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również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wpływów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przekształcenia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użytkowania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wieczystego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prawo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własności</w:t>
      </w:r>
      <w:proofErr w:type="spellEnd"/>
      <w:r w:rsidRPr="0061001A">
        <w:rPr>
          <w:rFonts w:ascii="Arial" w:hAnsi="Arial" w:cs="Arial"/>
        </w:rPr>
        <w:t xml:space="preserve"> 181.424,16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64,79%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>.</w:t>
      </w:r>
    </w:p>
    <w:p w14:paraId="46D47352" w14:textId="77777777" w:rsidR="0061001A" w:rsidRPr="0061001A" w:rsidRDefault="0061001A" w:rsidP="0061001A">
      <w:pPr>
        <w:rPr>
          <w:rFonts w:ascii="Arial" w:hAnsi="Arial" w:cs="Arial"/>
        </w:rPr>
      </w:pPr>
    </w:p>
    <w:p w14:paraId="5F58EE99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Ujęte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budżecie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porozumień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między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5.659.830,00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6.426.053,35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realizacją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zakresu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administracji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rządowej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zleconych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ustawami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8.331.392,65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104,71%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z </w:t>
      </w:r>
      <w:proofErr w:type="spellStart"/>
      <w:r w:rsidRPr="0061001A">
        <w:rPr>
          <w:rFonts w:ascii="Arial" w:hAnsi="Arial" w:cs="Arial"/>
        </w:rPr>
        <w:t>czego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dominującą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stanowiące</w:t>
      </w:r>
      <w:proofErr w:type="spellEnd"/>
      <w:r w:rsidRPr="0061001A">
        <w:rPr>
          <w:rFonts w:ascii="Arial" w:hAnsi="Arial" w:cs="Arial"/>
        </w:rPr>
        <w:t xml:space="preserve"> 25% </w:t>
      </w:r>
      <w:proofErr w:type="spellStart"/>
      <w:r w:rsidRPr="0061001A">
        <w:rPr>
          <w:rFonts w:ascii="Arial" w:hAnsi="Arial" w:cs="Arial"/>
        </w:rPr>
        <w:t>wpływów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opłat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użytkowanie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wieczyste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odpłatne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nabycie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własności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przekształcenie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użytkowania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wieczystego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prawo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własności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najmu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dzierżawy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bezumownego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korzystania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Skarbu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 - 7.963.608,54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71C64D4E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5F908E7D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47B733A4" w14:textId="77777777" w:rsidR="0061001A" w:rsidRPr="0061001A" w:rsidRDefault="0061001A" w:rsidP="0061001A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II.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Subwencje</w:t>
      </w:r>
      <w:proofErr w:type="spellEnd"/>
    </w:p>
    <w:p w14:paraId="5A44F970" w14:textId="77777777" w:rsidR="0061001A" w:rsidRPr="0061001A" w:rsidRDefault="0061001A" w:rsidP="0061001A">
      <w:pPr>
        <w:rPr>
          <w:rFonts w:ascii="Arial" w:hAnsi="Arial" w:cs="Arial"/>
        </w:rPr>
      </w:pPr>
    </w:p>
    <w:p w14:paraId="232215E1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wpływów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subwencji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zaplanowana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163.336.370,52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Plan </w:t>
      </w:r>
      <w:proofErr w:type="spellStart"/>
      <w:r w:rsidRPr="0061001A">
        <w:rPr>
          <w:rFonts w:ascii="Arial" w:hAnsi="Arial" w:cs="Arial"/>
        </w:rPr>
        <w:t>został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164.221.283,52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100,54%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Na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złożyła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subwencja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ogólna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 154.990.299,53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rezerwa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uzupełnienie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uzupełnienie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powiatu</w:t>
      </w:r>
      <w:proofErr w:type="spellEnd"/>
      <w:r w:rsidRPr="0061001A">
        <w:rPr>
          <w:rFonts w:ascii="Arial" w:hAnsi="Arial" w:cs="Arial"/>
        </w:rPr>
        <w:t xml:space="preserve">) 9.230.983,99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6DAE2A8F" w14:textId="77777777" w:rsidR="0061001A" w:rsidRPr="0061001A" w:rsidRDefault="0061001A" w:rsidP="0061001A">
      <w:pPr>
        <w:pStyle w:val="Nagwek2"/>
        <w:rPr>
          <w:rFonts w:ascii="Arial" w:hAnsi="Arial" w:cs="Arial"/>
          <w:color w:val="auto"/>
          <w:sz w:val="22"/>
          <w:szCs w:val="22"/>
        </w:rPr>
      </w:pPr>
    </w:p>
    <w:p w14:paraId="4DA39746" w14:textId="77777777" w:rsidR="0061001A" w:rsidRPr="0061001A" w:rsidRDefault="0061001A" w:rsidP="0061001A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III.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Dotacje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celowe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z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budżetu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państwa</w:t>
      </w:r>
      <w:proofErr w:type="spellEnd"/>
    </w:p>
    <w:p w14:paraId="17EF44DB" w14:textId="77777777" w:rsidR="0061001A" w:rsidRPr="0061001A" w:rsidRDefault="0061001A" w:rsidP="0061001A">
      <w:pPr>
        <w:rPr>
          <w:rFonts w:ascii="Arial" w:hAnsi="Arial" w:cs="Arial"/>
        </w:rPr>
      </w:pPr>
    </w:p>
    <w:p w14:paraId="513132AA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przeznaczone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zleconych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porozumień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130.926.000,35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95,6%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obejmowały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własne</w:t>
      </w:r>
      <w:proofErr w:type="spellEnd"/>
      <w:r w:rsidRPr="0061001A">
        <w:rPr>
          <w:rFonts w:ascii="Arial" w:hAnsi="Arial" w:cs="Arial"/>
        </w:rPr>
        <w:t xml:space="preserve"> 24.152.125,02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zlecone</w:t>
      </w:r>
      <w:proofErr w:type="spellEnd"/>
      <w:r w:rsidRPr="0061001A">
        <w:rPr>
          <w:rFonts w:ascii="Arial" w:hAnsi="Arial" w:cs="Arial"/>
        </w:rPr>
        <w:t xml:space="preserve">  95.962.723</w:t>
      </w:r>
      <w:proofErr w:type="gramEnd"/>
      <w:r w:rsidRPr="0061001A">
        <w:rPr>
          <w:rFonts w:ascii="Arial" w:hAnsi="Arial" w:cs="Arial"/>
        </w:rPr>
        <w:t xml:space="preserve">,97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porozumień</w:t>
      </w:r>
      <w:proofErr w:type="spellEnd"/>
      <w:r w:rsidRPr="0061001A">
        <w:rPr>
          <w:rFonts w:ascii="Arial" w:hAnsi="Arial" w:cs="Arial"/>
        </w:rPr>
        <w:t xml:space="preserve"> 10.811.151,36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zleconych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najwyższe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bezpieczeństwo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ochronę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przeciwpożarową</w:t>
      </w:r>
      <w:proofErr w:type="spellEnd"/>
      <w:r w:rsidRPr="0061001A">
        <w:rPr>
          <w:rFonts w:ascii="Arial" w:hAnsi="Arial" w:cs="Arial"/>
        </w:rPr>
        <w:t xml:space="preserve"> 34.972.021,89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rodzinę</w:t>
      </w:r>
      <w:proofErr w:type="spellEnd"/>
      <w:r w:rsidRPr="0061001A">
        <w:rPr>
          <w:rFonts w:ascii="Arial" w:hAnsi="Arial" w:cs="Arial"/>
        </w:rPr>
        <w:t xml:space="preserve">  40.086.822</w:t>
      </w:r>
      <w:proofErr w:type="gramEnd"/>
      <w:r w:rsidRPr="0061001A">
        <w:rPr>
          <w:rFonts w:ascii="Arial" w:hAnsi="Arial" w:cs="Arial"/>
        </w:rPr>
        <w:t xml:space="preserve">,38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67718AEF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09EBD13D" w14:textId="7CF5EFE2" w:rsidR="0061001A" w:rsidRPr="0061001A" w:rsidRDefault="0061001A" w:rsidP="0061001A">
      <w:pPr>
        <w:pStyle w:val="Nagwek2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Wykonanie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dochodów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związanych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realizacją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zadań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rządowych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oraz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dochodów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rachunku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1001A">
        <w:rPr>
          <w:rFonts w:ascii="Arial" w:hAnsi="Arial" w:cs="Arial"/>
          <w:color w:val="auto"/>
          <w:sz w:val="22"/>
          <w:szCs w:val="22"/>
        </w:rPr>
        <w:t xml:space="preserve">o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którym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mowa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w art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. 223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. 1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ustawy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finansach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publicznych</w:t>
      </w:r>
      <w:proofErr w:type="spellEnd"/>
    </w:p>
    <w:p w14:paraId="36C6BF8B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30FA274A" w14:textId="02009AFB" w:rsid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Uchwałą</w:t>
      </w:r>
      <w:proofErr w:type="spellEnd"/>
      <w:r w:rsidRPr="0061001A">
        <w:rPr>
          <w:rFonts w:ascii="Arial" w:hAnsi="Arial" w:cs="Arial"/>
        </w:rPr>
        <w:t xml:space="preserve"> nr LXXV/813/10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9 </w:t>
      </w:r>
      <w:proofErr w:type="spellStart"/>
      <w:r w:rsidRPr="0061001A">
        <w:rPr>
          <w:rFonts w:ascii="Arial" w:hAnsi="Arial" w:cs="Arial"/>
        </w:rPr>
        <w:t>listopada</w:t>
      </w:r>
      <w:proofErr w:type="spellEnd"/>
      <w:r w:rsidRPr="0061001A">
        <w:rPr>
          <w:rFonts w:ascii="Arial" w:hAnsi="Arial" w:cs="Arial"/>
        </w:rPr>
        <w:t xml:space="preserve"> 2010 r. z </w:t>
      </w:r>
      <w:proofErr w:type="spellStart"/>
      <w:r w:rsidRPr="0061001A">
        <w:rPr>
          <w:rFonts w:ascii="Arial" w:hAnsi="Arial" w:cs="Arial"/>
        </w:rPr>
        <w:t>późn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zm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określono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gromadzące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wydzielonym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rachunku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źródła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ich </w:t>
      </w:r>
      <w:proofErr w:type="spellStart"/>
      <w:r w:rsidRPr="0061001A">
        <w:rPr>
          <w:rFonts w:ascii="Arial" w:hAnsi="Arial" w:cs="Arial"/>
        </w:rPr>
        <w:t>przeznaczenia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sposób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tryb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sporządzania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lastRenderedPageBreak/>
        <w:t>finansowanych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dokonywania</w:t>
      </w:r>
      <w:proofErr w:type="spellEnd"/>
      <w:r w:rsidRPr="0061001A">
        <w:rPr>
          <w:rFonts w:ascii="Arial" w:hAnsi="Arial" w:cs="Arial"/>
        </w:rPr>
        <w:t xml:space="preserve"> w nim </w:t>
      </w:r>
      <w:proofErr w:type="spellStart"/>
      <w:r w:rsidRPr="0061001A">
        <w:rPr>
          <w:rFonts w:ascii="Arial" w:hAnsi="Arial" w:cs="Arial"/>
        </w:rPr>
        <w:t>zmian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ich </w:t>
      </w:r>
      <w:proofErr w:type="spellStart"/>
      <w:r w:rsidRPr="0061001A">
        <w:rPr>
          <w:rFonts w:ascii="Arial" w:hAnsi="Arial" w:cs="Arial"/>
        </w:rPr>
        <w:t>zatwierdzania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Stopień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gromadzonych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wydzielonym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rachunku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oświatowe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wykazem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przedstawiono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załączniku</w:t>
      </w:r>
      <w:proofErr w:type="spellEnd"/>
      <w:r w:rsidRPr="0061001A">
        <w:rPr>
          <w:rFonts w:ascii="Arial" w:hAnsi="Arial" w:cs="Arial"/>
        </w:rPr>
        <w:t xml:space="preserve"> nr 17. </w:t>
      </w:r>
      <w:proofErr w:type="spellStart"/>
      <w:r w:rsidRPr="0061001A">
        <w:rPr>
          <w:rFonts w:ascii="Arial" w:hAnsi="Arial" w:cs="Arial"/>
        </w:rPr>
        <w:t>Wynika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niego</w:t>
      </w:r>
      <w:proofErr w:type="spellEnd"/>
      <w:r w:rsidRPr="006100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iż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oświatowe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pozyskały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łącznej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8.791.711,29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8.828.281,43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głównej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mierze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oświatowych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inwestycyjne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zakupy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inwestycyjne</w:t>
      </w:r>
      <w:proofErr w:type="spellEnd"/>
      <w:r w:rsidRPr="0061001A">
        <w:rPr>
          <w:rFonts w:ascii="Arial" w:hAnsi="Arial" w:cs="Arial"/>
        </w:rPr>
        <w:t>.</w:t>
      </w:r>
    </w:p>
    <w:p w14:paraId="7A8265C9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07C21D00" w14:textId="6C46359F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załącznika</w:t>
      </w:r>
      <w:proofErr w:type="spellEnd"/>
      <w:r w:rsidRPr="0061001A">
        <w:rPr>
          <w:rFonts w:ascii="Arial" w:hAnsi="Arial" w:cs="Arial"/>
        </w:rPr>
        <w:t xml:space="preserve"> nr 18 </w:t>
      </w:r>
      <w:proofErr w:type="spellStart"/>
      <w:r w:rsidRPr="0061001A">
        <w:rPr>
          <w:rFonts w:ascii="Arial" w:hAnsi="Arial" w:cs="Arial"/>
        </w:rPr>
        <w:t>wynika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realizacją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rządowych</w:t>
      </w:r>
      <w:proofErr w:type="spellEnd"/>
      <w:r w:rsidRPr="0061001A">
        <w:rPr>
          <w:rFonts w:ascii="Arial" w:hAnsi="Arial" w:cs="Arial"/>
        </w:rPr>
        <w:t xml:space="preserve"> w 2025 r., </w:t>
      </w:r>
      <w:proofErr w:type="spellStart"/>
      <w:r w:rsidRPr="0061001A">
        <w:rPr>
          <w:rFonts w:ascii="Arial" w:hAnsi="Arial" w:cs="Arial"/>
        </w:rPr>
        <w:t>które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podlegały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przekazaniu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wyniosło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łącznie</w:t>
      </w:r>
      <w:proofErr w:type="spellEnd"/>
      <w:r w:rsidRPr="0061001A">
        <w:rPr>
          <w:rFonts w:ascii="Arial" w:hAnsi="Arial" w:cs="Arial"/>
        </w:rPr>
        <w:t xml:space="preserve"> 25.659.358,92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co </w:t>
      </w:r>
      <w:proofErr w:type="spellStart"/>
      <w:r w:rsidRPr="0061001A">
        <w:rPr>
          <w:rFonts w:ascii="Arial" w:hAnsi="Arial" w:cs="Arial"/>
        </w:rPr>
        <w:t>stanowiło</w:t>
      </w:r>
      <w:proofErr w:type="spellEnd"/>
      <w:r w:rsidRPr="0061001A">
        <w:rPr>
          <w:rFonts w:ascii="Arial" w:hAnsi="Arial" w:cs="Arial"/>
        </w:rPr>
        <w:t xml:space="preserve"> 137,42%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Powyższe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realizowały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organizacyjne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komórki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organizacyjne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Urzędu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Najwięcej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uzyskano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gospodarowania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Skarbu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23.973.932,34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93,43% </w:t>
      </w:r>
      <w:proofErr w:type="spellStart"/>
      <w:r w:rsidRPr="0061001A">
        <w:rPr>
          <w:rFonts w:ascii="Arial" w:hAnsi="Arial" w:cs="Arial"/>
        </w:rPr>
        <w:t>łącznej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uzyskanych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>.</w:t>
      </w:r>
    </w:p>
    <w:p w14:paraId="3CDF4EAF" w14:textId="77777777" w:rsidR="0061001A" w:rsidRPr="0061001A" w:rsidRDefault="0061001A" w:rsidP="0061001A">
      <w:pPr>
        <w:rPr>
          <w:rFonts w:ascii="Arial" w:hAnsi="Arial" w:cs="Arial"/>
        </w:rPr>
      </w:pPr>
    </w:p>
    <w:p w14:paraId="5DDA6691" w14:textId="77777777" w:rsidR="0061001A" w:rsidRPr="0061001A" w:rsidRDefault="0061001A" w:rsidP="0061001A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IV.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Dotacje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i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środki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z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funduszy</w:t>
      </w:r>
      <w:proofErr w:type="spellEnd"/>
    </w:p>
    <w:p w14:paraId="1E9D9E19" w14:textId="77777777" w:rsidR="0061001A" w:rsidRPr="0061001A" w:rsidRDefault="0061001A" w:rsidP="0061001A">
      <w:pPr>
        <w:rPr>
          <w:rFonts w:ascii="Arial" w:hAnsi="Arial" w:cs="Arial"/>
        </w:rPr>
      </w:pPr>
    </w:p>
    <w:p w14:paraId="1FC6DB42" w14:textId="5C83F592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funduszy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łącznej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63.747.680,87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 </w:t>
      </w: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ich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wynosiło</w:t>
      </w:r>
      <w:proofErr w:type="spellEnd"/>
      <w:r w:rsidRPr="0061001A">
        <w:rPr>
          <w:rFonts w:ascii="Arial" w:hAnsi="Arial" w:cs="Arial"/>
        </w:rPr>
        <w:t xml:space="preserve"> 61.320.290,97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stanowiło</w:t>
      </w:r>
      <w:proofErr w:type="spellEnd"/>
      <w:r w:rsidRPr="0061001A">
        <w:rPr>
          <w:rFonts w:ascii="Arial" w:hAnsi="Arial" w:cs="Arial"/>
        </w:rPr>
        <w:t xml:space="preserve"> 96,19%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Na </w:t>
      </w:r>
      <w:proofErr w:type="spellStart"/>
      <w:r w:rsidRPr="0061001A">
        <w:rPr>
          <w:rFonts w:ascii="Arial" w:hAnsi="Arial" w:cs="Arial"/>
        </w:rPr>
        <w:t>powyższe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złożyły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m.in.: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przeznaczeniem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pomocy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Ukrainie</w:t>
      </w:r>
      <w:proofErr w:type="spellEnd"/>
      <w:r w:rsidRPr="0061001A">
        <w:rPr>
          <w:rFonts w:ascii="Arial" w:hAnsi="Arial" w:cs="Arial"/>
        </w:rPr>
        <w:t xml:space="preserve">  34.218.505,23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Dopłat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Banku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Gospodarstwa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Krajowego</w:t>
      </w:r>
      <w:proofErr w:type="spellEnd"/>
      <w:r w:rsidRPr="0061001A">
        <w:rPr>
          <w:rFonts w:ascii="Arial" w:hAnsi="Arial" w:cs="Arial"/>
        </w:rPr>
        <w:t xml:space="preserve">  743.432,10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Przeciwdziałania</w:t>
      </w:r>
      <w:proofErr w:type="spellEnd"/>
      <w:r w:rsidRPr="0061001A">
        <w:rPr>
          <w:rFonts w:ascii="Arial" w:hAnsi="Arial" w:cs="Arial"/>
        </w:rPr>
        <w:t xml:space="preserve"> COVID-19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energetycznego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rekompensaty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przedsiębiorstw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energetycznych</w:t>
      </w:r>
      <w:proofErr w:type="spellEnd"/>
      <w:r w:rsidRPr="0061001A">
        <w:rPr>
          <w:rFonts w:ascii="Arial" w:hAnsi="Arial" w:cs="Arial"/>
        </w:rPr>
        <w:t xml:space="preserve">  1.429.208,89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Odbudowy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Zabytków</w:t>
      </w:r>
      <w:proofErr w:type="spellEnd"/>
      <w:r w:rsidRPr="0061001A">
        <w:rPr>
          <w:rFonts w:ascii="Arial" w:hAnsi="Arial" w:cs="Arial"/>
        </w:rPr>
        <w:t xml:space="preserve"> 7.329.738,32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Rozwoju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Kultury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Fizycznej</w:t>
      </w:r>
      <w:proofErr w:type="spellEnd"/>
      <w:r w:rsidRPr="0061001A">
        <w:rPr>
          <w:rFonts w:ascii="Arial" w:hAnsi="Arial" w:cs="Arial"/>
        </w:rPr>
        <w:t xml:space="preserve">  1.704.100,00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program "</w:t>
      </w:r>
      <w:proofErr w:type="spellStart"/>
      <w:r w:rsidRPr="0061001A">
        <w:rPr>
          <w:rFonts w:ascii="Arial" w:hAnsi="Arial" w:cs="Arial"/>
        </w:rPr>
        <w:t>Aktywne</w:t>
      </w:r>
      <w:proofErr w:type="spellEnd"/>
      <w:r w:rsidRPr="0061001A">
        <w:rPr>
          <w:rFonts w:ascii="Arial" w:hAnsi="Arial" w:cs="Arial"/>
        </w:rPr>
        <w:t xml:space="preserve"> place </w:t>
      </w:r>
      <w:proofErr w:type="spellStart"/>
      <w:r w:rsidRPr="0061001A">
        <w:rPr>
          <w:rFonts w:ascii="Arial" w:hAnsi="Arial" w:cs="Arial"/>
        </w:rPr>
        <w:t>zabaw</w:t>
      </w:r>
      <w:proofErr w:type="spellEnd"/>
      <w:r w:rsidRPr="0061001A">
        <w:rPr>
          <w:rFonts w:ascii="Arial" w:hAnsi="Arial" w:cs="Arial"/>
        </w:rPr>
        <w:t xml:space="preserve">" 1.173.420,00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Rządowego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Polski </w:t>
      </w:r>
      <w:proofErr w:type="spellStart"/>
      <w:r w:rsidRPr="0061001A">
        <w:rPr>
          <w:rFonts w:ascii="Arial" w:hAnsi="Arial" w:cs="Arial"/>
        </w:rPr>
        <w:t>Ład</w:t>
      </w:r>
      <w:proofErr w:type="spellEnd"/>
      <w:r w:rsidRPr="0061001A">
        <w:rPr>
          <w:rFonts w:ascii="Arial" w:hAnsi="Arial" w:cs="Arial"/>
        </w:rPr>
        <w:t xml:space="preserve">: Program </w:t>
      </w:r>
      <w:proofErr w:type="spellStart"/>
      <w:r w:rsidRPr="0061001A">
        <w:rPr>
          <w:rFonts w:ascii="Arial" w:hAnsi="Arial" w:cs="Arial"/>
        </w:rPr>
        <w:t>Inwestycji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Strategicznych</w:t>
      </w:r>
      <w:proofErr w:type="spellEnd"/>
      <w:r w:rsidRPr="0061001A">
        <w:rPr>
          <w:rFonts w:ascii="Arial" w:hAnsi="Arial" w:cs="Arial"/>
        </w:rPr>
        <w:t xml:space="preserve"> 12.000.000,00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7E0EDE18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1B6B43A5" w14:textId="77777777" w:rsidR="0061001A" w:rsidRPr="0061001A" w:rsidRDefault="0061001A" w:rsidP="0061001A">
      <w:pPr>
        <w:pStyle w:val="Nagwek2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V.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Dotacje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i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środki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na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finansowanie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wydatków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związanych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z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realizacją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zadań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finansowanych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/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współfinansowanych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ze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środków</w:t>
      </w:r>
      <w:proofErr w:type="spellEnd"/>
      <w:r w:rsidRPr="00610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europejskich</w:t>
      </w:r>
      <w:proofErr w:type="spellEnd"/>
    </w:p>
    <w:p w14:paraId="7D0ECD68" w14:textId="77777777" w:rsidR="0061001A" w:rsidRPr="0061001A" w:rsidRDefault="0061001A" w:rsidP="0061001A">
      <w:pPr>
        <w:rPr>
          <w:rFonts w:ascii="Arial" w:hAnsi="Arial" w:cs="Arial"/>
        </w:rPr>
      </w:pPr>
    </w:p>
    <w:p w14:paraId="414666EA" w14:textId="2D88CC45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pozycji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ujęto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lub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refundację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poniesionych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związku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realizacją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współfinansowanych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źródeł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zagranicznych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Unii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źródeł</w:t>
      </w:r>
      <w:proofErr w:type="spellEnd"/>
      <w:r w:rsidRPr="0061001A">
        <w:rPr>
          <w:rFonts w:ascii="Arial" w:hAnsi="Arial" w:cs="Arial"/>
        </w:rPr>
        <w:t xml:space="preserve">. W 2025 r.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74.074.679,09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wynosiło</w:t>
      </w:r>
      <w:proofErr w:type="spellEnd"/>
      <w:r w:rsidRPr="0061001A">
        <w:rPr>
          <w:rFonts w:ascii="Arial" w:hAnsi="Arial" w:cs="Arial"/>
        </w:rPr>
        <w:t xml:space="preserve"> 61.673.969,88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83,26%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Na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złożyły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Europejskiego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Rozwoju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Regionalnego</w:t>
      </w:r>
      <w:proofErr w:type="spellEnd"/>
      <w:r w:rsidRPr="0061001A">
        <w:rPr>
          <w:rFonts w:ascii="Arial" w:hAnsi="Arial" w:cs="Arial"/>
        </w:rPr>
        <w:t xml:space="preserve"> 16.153.922,99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Krajowego</w:t>
      </w:r>
      <w:proofErr w:type="spellEnd"/>
      <w:r w:rsidRPr="0061001A">
        <w:rPr>
          <w:rFonts w:ascii="Arial" w:hAnsi="Arial" w:cs="Arial"/>
        </w:rPr>
        <w:t xml:space="preserve"> Planu </w:t>
      </w:r>
      <w:proofErr w:type="spellStart"/>
      <w:r w:rsidRPr="0061001A">
        <w:rPr>
          <w:rFonts w:ascii="Arial" w:hAnsi="Arial" w:cs="Arial"/>
        </w:rPr>
        <w:t>Odbudowy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Zwiększania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Odporności</w:t>
      </w:r>
      <w:proofErr w:type="spellEnd"/>
      <w:r w:rsidRPr="0061001A">
        <w:rPr>
          <w:rFonts w:ascii="Arial" w:hAnsi="Arial" w:cs="Arial"/>
        </w:rPr>
        <w:t xml:space="preserve"> 38.901.661,20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Europejskiego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Społecznego</w:t>
      </w:r>
      <w:proofErr w:type="spellEnd"/>
      <w:r w:rsidRPr="0061001A">
        <w:rPr>
          <w:rFonts w:ascii="Arial" w:hAnsi="Arial" w:cs="Arial"/>
        </w:rPr>
        <w:t xml:space="preserve"> </w:t>
      </w:r>
      <w:proofErr w:type="gramStart"/>
      <w:r w:rsidRPr="0061001A">
        <w:rPr>
          <w:rFonts w:ascii="Arial" w:hAnsi="Arial" w:cs="Arial"/>
        </w:rPr>
        <w:t>Plus  1.788.262</w:t>
      </w:r>
      <w:proofErr w:type="gramEnd"/>
      <w:r w:rsidRPr="0061001A">
        <w:rPr>
          <w:rFonts w:ascii="Arial" w:hAnsi="Arial" w:cs="Arial"/>
        </w:rPr>
        <w:t xml:space="preserve">,08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pozostałe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źródeł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lastRenderedPageBreak/>
        <w:t>zagranicznych</w:t>
      </w:r>
      <w:proofErr w:type="spellEnd"/>
      <w:r w:rsidRPr="0061001A">
        <w:rPr>
          <w:rFonts w:ascii="Arial" w:hAnsi="Arial" w:cs="Arial"/>
        </w:rPr>
        <w:t xml:space="preserve"> 4.126.794,20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>/</w:t>
      </w:r>
      <w:proofErr w:type="spellStart"/>
      <w:r w:rsidRPr="0061001A">
        <w:rPr>
          <w:rFonts w:ascii="Arial" w:hAnsi="Arial" w:cs="Arial"/>
        </w:rPr>
        <w:t>inne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źródła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jako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wkład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krajowy</w:t>
      </w:r>
      <w:proofErr w:type="spellEnd"/>
      <w:r w:rsidRPr="0061001A">
        <w:rPr>
          <w:rFonts w:ascii="Arial" w:hAnsi="Arial" w:cs="Arial"/>
        </w:rPr>
        <w:t xml:space="preserve">  703.329</w:t>
      </w:r>
      <w:proofErr w:type="gramEnd"/>
      <w:r w:rsidRPr="0061001A">
        <w:rPr>
          <w:rFonts w:ascii="Arial" w:hAnsi="Arial" w:cs="Arial"/>
        </w:rPr>
        <w:t xml:space="preserve">,41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44E701C3" w14:textId="54700C98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szczególnie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istotne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Krajowego</w:t>
      </w:r>
      <w:proofErr w:type="spellEnd"/>
      <w:r w:rsidRPr="0061001A">
        <w:rPr>
          <w:rFonts w:ascii="Arial" w:hAnsi="Arial" w:cs="Arial"/>
        </w:rPr>
        <w:t xml:space="preserve"> Planu </w:t>
      </w:r>
      <w:proofErr w:type="spellStart"/>
      <w:r w:rsidRPr="0061001A">
        <w:rPr>
          <w:rFonts w:ascii="Arial" w:hAnsi="Arial" w:cs="Arial"/>
        </w:rPr>
        <w:t>Odbudowy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Zwiększania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Odporności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projektów</w:t>
      </w:r>
      <w:proofErr w:type="spellEnd"/>
      <w:r w:rsidRPr="0061001A">
        <w:rPr>
          <w:rFonts w:ascii="Arial" w:hAnsi="Arial" w:cs="Arial"/>
        </w:rPr>
        <w:t>: "</w:t>
      </w:r>
      <w:proofErr w:type="spellStart"/>
      <w:r w:rsidRPr="0061001A">
        <w:rPr>
          <w:rFonts w:ascii="Arial" w:hAnsi="Arial" w:cs="Arial"/>
        </w:rPr>
        <w:t>Elektromobilne</w:t>
      </w:r>
      <w:proofErr w:type="spellEnd"/>
      <w:r w:rsidRPr="0061001A">
        <w:rPr>
          <w:rFonts w:ascii="Arial" w:hAnsi="Arial" w:cs="Arial"/>
        </w:rPr>
        <w:t xml:space="preserve"> Opole </w:t>
      </w:r>
      <w:proofErr w:type="spellStart"/>
      <w:r w:rsidRPr="0061001A">
        <w:rPr>
          <w:rFonts w:ascii="Arial" w:hAnsi="Arial" w:cs="Arial"/>
        </w:rPr>
        <w:t>etap</w:t>
      </w:r>
      <w:proofErr w:type="spellEnd"/>
      <w:r w:rsidRPr="0061001A">
        <w:rPr>
          <w:rFonts w:ascii="Arial" w:hAnsi="Arial" w:cs="Arial"/>
        </w:rPr>
        <w:t xml:space="preserve"> II" 22.737.320,00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 "</w:t>
      </w:r>
      <w:proofErr w:type="spellStart"/>
      <w:r w:rsidRPr="0061001A">
        <w:rPr>
          <w:rFonts w:ascii="Arial" w:hAnsi="Arial" w:cs="Arial"/>
        </w:rPr>
        <w:t>Utworzenie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funkcjonowanie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Branżowego</w:t>
      </w:r>
      <w:proofErr w:type="spellEnd"/>
      <w:r w:rsidRPr="0061001A">
        <w:rPr>
          <w:rFonts w:ascii="Arial" w:hAnsi="Arial" w:cs="Arial"/>
        </w:rPr>
        <w:t xml:space="preserve"> Centrum </w:t>
      </w:r>
      <w:proofErr w:type="spellStart"/>
      <w:r w:rsidRPr="0061001A">
        <w:rPr>
          <w:rFonts w:ascii="Arial" w:hAnsi="Arial" w:cs="Arial"/>
        </w:rPr>
        <w:t>Umiejętności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dziedzinie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przemysłu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motoryzacyjnego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proofErr w:type="gramStart"/>
      <w:r w:rsidRPr="0061001A">
        <w:rPr>
          <w:rFonts w:ascii="Arial" w:hAnsi="Arial" w:cs="Arial"/>
        </w:rPr>
        <w:t>"  9.576.900</w:t>
      </w:r>
      <w:proofErr w:type="gramEnd"/>
      <w:r w:rsidRPr="0061001A">
        <w:rPr>
          <w:rFonts w:ascii="Arial" w:hAnsi="Arial" w:cs="Arial"/>
        </w:rPr>
        <w:t xml:space="preserve">,82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"</w:t>
      </w:r>
      <w:proofErr w:type="spellStart"/>
      <w:r w:rsidRPr="0061001A">
        <w:rPr>
          <w:rFonts w:ascii="Arial" w:hAnsi="Arial" w:cs="Arial"/>
        </w:rPr>
        <w:t>Utworzenie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funkcjonowanie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Branżowego</w:t>
      </w:r>
      <w:proofErr w:type="spellEnd"/>
      <w:r w:rsidRPr="0061001A">
        <w:rPr>
          <w:rFonts w:ascii="Arial" w:hAnsi="Arial" w:cs="Arial"/>
        </w:rPr>
        <w:t xml:space="preserve"> Centrum </w:t>
      </w:r>
      <w:proofErr w:type="spellStart"/>
      <w:r w:rsidRPr="0061001A">
        <w:rPr>
          <w:rFonts w:ascii="Arial" w:hAnsi="Arial" w:cs="Arial"/>
        </w:rPr>
        <w:t>Umiejętności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dziedzinie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telekomunikacji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" 2.999.999,98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6D3B7F1D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1E885D3E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706DE7F7" w14:textId="0CC9269F" w:rsidR="0061001A" w:rsidRPr="0061001A" w:rsidRDefault="0061001A" w:rsidP="0061001A">
      <w:pPr>
        <w:pStyle w:val="Nagwek2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Przychody</w:t>
      </w:r>
      <w:proofErr w:type="spellEnd"/>
    </w:p>
    <w:p w14:paraId="4368E3C5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29F6CBEB" w14:textId="69A0018D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Szczegółowe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zakresie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załączniku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nr 4. W 2025 r. </w:t>
      </w:r>
      <w:proofErr w:type="spellStart"/>
      <w:r w:rsidRPr="0061001A">
        <w:rPr>
          <w:rFonts w:ascii="Arial" w:hAnsi="Arial" w:cs="Arial"/>
        </w:rPr>
        <w:t>przychody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246.758.907,11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85,88%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ustalonego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287.316.647,37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poszczególnych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przedstawia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następująco</w:t>
      </w:r>
      <w:proofErr w:type="spellEnd"/>
      <w:r w:rsidRPr="0061001A">
        <w:rPr>
          <w:rFonts w:ascii="Arial" w:hAnsi="Arial" w:cs="Arial"/>
        </w:rPr>
        <w:t>:</w:t>
      </w:r>
    </w:p>
    <w:p w14:paraId="7BF9B78E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§ 905 - </w:t>
      </w:r>
      <w:proofErr w:type="spellStart"/>
      <w:r w:rsidRPr="0061001A">
        <w:rPr>
          <w:rFonts w:ascii="Arial" w:hAnsi="Arial" w:cs="Arial"/>
        </w:rPr>
        <w:t>przychody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niewykorzystanych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pieniężnych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rachunku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19.429.092,49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3603C3D7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§ 906 - </w:t>
      </w:r>
      <w:proofErr w:type="spellStart"/>
      <w:r w:rsidRPr="0061001A">
        <w:rPr>
          <w:rFonts w:ascii="Arial" w:hAnsi="Arial" w:cs="Arial"/>
        </w:rPr>
        <w:t>przychody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wynikających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rozliczenia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określonych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 art</w:t>
      </w:r>
      <w:proofErr w:type="spellEnd"/>
      <w:r w:rsidRPr="0061001A">
        <w:rPr>
          <w:rFonts w:ascii="Arial" w:hAnsi="Arial" w:cs="Arial"/>
        </w:rPr>
        <w:t xml:space="preserve">. 5 </w:t>
      </w:r>
      <w:proofErr w:type="spellStart"/>
      <w:r w:rsidRPr="0061001A">
        <w:rPr>
          <w:rFonts w:ascii="Arial" w:hAnsi="Arial" w:cs="Arial"/>
        </w:rPr>
        <w:t>ust</w:t>
      </w:r>
      <w:proofErr w:type="spellEnd"/>
      <w:r w:rsidRPr="0061001A">
        <w:rPr>
          <w:rFonts w:ascii="Arial" w:hAnsi="Arial" w:cs="Arial"/>
        </w:rPr>
        <w:t xml:space="preserve">. 1 pkt 2 </w:t>
      </w:r>
      <w:proofErr w:type="spellStart"/>
      <w:proofErr w:type="gramStart"/>
      <w:r w:rsidRPr="0061001A">
        <w:rPr>
          <w:rFonts w:ascii="Arial" w:hAnsi="Arial" w:cs="Arial"/>
        </w:rPr>
        <w:t>ustawy</w:t>
      </w:r>
      <w:proofErr w:type="spellEnd"/>
      <w:r w:rsidRPr="0061001A">
        <w:rPr>
          <w:rFonts w:ascii="Arial" w:hAnsi="Arial" w:cs="Arial"/>
        </w:rPr>
        <w:t xml:space="preserve">  8.588.247</w:t>
      </w:r>
      <w:proofErr w:type="gramEnd"/>
      <w:r w:rsidRPr="0061001A">
        <w:rPr>
          <w:rFonts w:ascii="Arial" w:hAnsi="Arial" w:cs="Arial"/>
        </w:rPr>
        <w:t xml:space="preserve">,08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497CCF52" w14:textId="77777777" w:rsidR="0061001A" w:rsidRPr="0061001A" w:rsidRDefault="0061001A" w:rsidP="00DC7BB7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§ 950 - </w:t>
      </w:r>
      <w:proofErr w:type="spellStart"/>
      <w:r w:rsidRPr="0061001A">
        <w:rPr>
          <w:rFonts w:ascii="Arial" w:hAnsi="Arial" w:cs="Arial"/>
        </w:rPr>
        <w:t>wolne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, o </w:t>
      </w:r>
      <w:proofErr w:type="spellStart"/>
      <w:r w:rsidRPr="0061001A">
        <w:rPr>
          <w:rFonts w:ascii="Arial" w:hAnsi="Arial" w:cs="Arial"/>
        </w:rPr>
        <w:t>których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 art</w:t>
      </w:r>
      <w:proofErr w:type="spellEnd"/>
      <w:r w:rsidRPr="0061001A">
        <w:rPr>
          <w:rFonts w:ascii="Arial" w:hAnsi="Arial" w:cs="Arial"/>
        </w:rPr>
        <w:t xml:space="preserve">. 217 </w:t>
      </w:r>
      <w:proofErr w:type="spellStart"/>
      <w:r w:rsidRPr="0061001A">
        <w:rPr>
          <w:rFonts w:ascii="Arial" w:hAnsi="Arial" w:cs="Arial"/>
        </w:rPr>
        <w:t>ust</w:t>
      </w:r>
      <w:proofErr w:type="spellEnd"/>
      <w:r w:rsidRPr="0061001A">
        <w:rPr>
          <w:rFonts w:ascii="Arial" w:hAnsi="Arial" w:cs="Arial"/>
        </w:rPr>
        <w:t xml:space="preserve">. 2 pkt 6 </w:t>
      </w:r>
      <w:proofErr w:type="spellStart"/>
      <w:r w:rsidRPr="0061001A">
        <w:rPr>
          <w:rFonts w:ascii="Arial" w:hAnsi="Arial" w:cs="Arial"/>
        </w:rPr>
        <w:t>ustawy</w:t>
      </w:r>
      <w:proofErr w:type="spellEnd"/>
      <w:r w:rsidRPr="0061001A">
        <w:rPr>
          <w:rFonts w:ascii="Arial" w:hAnsi="Arial" w:cs="Arial"/>
        </w:rPr>
        <w:t xml:space="preserve"> 62.914.187,71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542A49D0" w14:textId="23BB4E86" w:rsidR="0061001A" w:rsidRPr="0061001A" w:rsidRDefault="0061001A" w:rsidP="00DC7BB7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§ 951 - </w:t>
      </w:r>
      <w:proofErr w:type="spellStart"/>
      <w:r w:rsidRPr="0061001A">
        <w:rPr>
          <w:rFonts w:ascii="Arial" w:hAnsi="Arial" w:cs="Arial"/>
        </w:rPr>
        <w:t>przychody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spłat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udzielonych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 xml:space="preserve">  </w:t>
      </w:r>
      <w:r w:rsidR="00DC7BB7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440.000,00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755EA646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§ 952 - </w:t>
      </w:r>
      <w:proofErr w:type="spellStart"/>
      <w:r w:rsidRPr="0061001A">
        <w:rPr>
          <w:rFonts w:ascii="Arial" w:hAnsi="Arial" w:cs="Arial"/>
        </w:rPr>
        <w:t>przychody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rynku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krajowym</w:t>
      </w:r>
      <w:proofErr w:type="spellEnd"/>
      <w:r w:rsidRPr="0061001A">
        <w:rPr>
          <w:rFonts w:ascii="Arial" w:hAnsi="Arial" w:cs="Arial"/>
        </w:rPr>
        <w:t xml:space="preserve">  155.387.379</w:t>
      </w:r>
      <w:proofErr w:type="gramEnd"/>
      <w:r w:rsidRPr="0061001A">
        <w:rPr>
          <w:rFonts w:ascii="Arial" w:hAnsi="Arial" w:cs="Arial"/>
        </w:rPr>
        <w:t xml:space="preserve">,83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4B1DB2FB" w14:textId="77777777" w:rsidR="0061001A" w:rsidRPr="0061001A" w:rsidRDefault="0061001A" w:rsidP="0061001A">
      <w:pPr>
        <w:rPr>
          <w:rFonts w:ascii="Arial" w:hAnsi="Arial" w:cs="Arial"/>
        </w:rPr>
      </w:pPr>
    </w:p>
    <w:p w14:paraId="4D682239" w14:textId="77777777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Przychody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wolnych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z 2024 r. </w:t>
      </w:r>
      <w:proofErr w:type="spellStart"/>
      <w:r w:rsidRPr="0061001A">
        <w:rPr>
          <w:rFonts w:ascii="Arial" w:hAnsi="Arial" w:cs="Arial"/>
        </w:rPr>
        <w:t>rozdysponowane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pokrycie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budżetowego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kolei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przychody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spłat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udzielonych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udzielonej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Miasto Opole </w:t>
      </w:r>
      <w:proofErr w:type="spellStart"/>
      <w:r w:rsidRPr="0061001A">
        <w:rPr>
          <w:rFonts w:ascii="Arial" w:hAnsi="Arial" w:cs="Arial"/>
        </w:rPr>
        <w:t>spółce</w:t>
      </w:r>
      <w:proofErr w:type="spellEnd"/>
      <w:r w:rsidRPr="0061001A">
        <w:rPr>
          <w:rFonts w:ascii="Arial" w:hAnsi="Arial" w:cs="Arial"/>
        </w:rPr>
        <w:t xml:space="preserve"> Park Naukowo-Technologiczny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Spółka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o.o.</w:t>
      </w:r>
      <w:proofErr w:type="spellEnd"/>
      <w:r w:rsidRPr="0061001A">
        <w:rPr>
          <w:rFonts w:ascii="Arial" w:hAnsi="Arial" w:cs="Arial"/>
        </w:rPr>
        <w:t xml:space="preserve"> W 2025 r. </w:t>
      </w:r>
      <w:proofErr w:type="spellStart"/>
      <w:r w:rsidRPr="0061001A">
        <w:rPr>
          <w:rFonts w:ascii="Arial" w:hAnsi="Arial" w:cs="Arial"/>
        </w:rPr>
        <w:t>zrealizowano</w:t>
      </w:r>
      <w:proofErr w:type="spellEnd"/>
      <w:r w:rsidRPr="0061001A">
        <w:rPr>
          <w:rFonts w:ascii="Arial" w:hAnsi="Arial" w:cs="Arial"/>
        </w:rPr>
        <w:t xml:space="preserve"> 79,23% </w:t>
      </w:r>
      <w:proofErr w:type="spellStart"/>
      <w:r w:rsidRPr="0061001A">
        <w:rPr>
          <w:rFonts w:ascii="Arial" w:hAnsi="Arial" w:cs="Arial"/>
        </w:rPr>
        <w:t>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przychodów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rynku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krajowym</w:t>
      </w:r>
      <w:proofErr w:type="spellEnd"/>
      <w:r w:rsidRPr="0061001A">
        <w:rPr>
          <w:rFonts w:ascii="Arial" w:hAnsi="Arial" w:cs="Arial"/>
        </w:rPr>
        <w:t xml:space="preserve">. </w:t>
      </w:r>
    </w:p>
    <w:p w14:paraId="2EF5B2C9" w14:textId="77777777" w:rsidR="0061001A" w:rsidRPr="0061001A" w:rsidRDefault="0061001A" w:rsidP="0061001A">
      <w:pPr>
        <w:pStyle w:val="Nagwek2"/>
        <w:jc w:val="both"/>
        <w:rPr>
          <w:rFonts w:ascii="Arial" w:hAnsi="Arial" w:cs="Arial"/>
          <w:color w:val="auto"/>
          <w:sz w:val="22"/>
          <w:szCs w:val="22"/>
        </w:rPr>
      </w:pPr>
    </w:p>
    <w:p w14:paraId="22D886D6" w14:textId="77777777" w:rsidR="0061001A" w:rsidRPr="0061001A" w:rsidRDefault="0061001A" w:rsidP="0061001A">
      <w:pPr>
        <w:pStyle w:val="Nagwek2"/>
        <w:rPr>
          <w:rFonts w:ascii="Arial" w:hAnsi="Arial" w:cs="Arial"/>
          <w:color w:val="auto"/>
          <w:sz w:val="22"/>
          <w:szCs w:val="22"/>
        </w:rPr>
      </w:pPr>
    </w:p>
    <w:p w14:paraId="67B993F6" w14:textId="31A217E3" w:rsidR="0061001A" w:rsidRPr="0061001A" w:rsidRDefault="0061001A" w:rsidP="0061001A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61001A">
        <w:rPr>
          <w:rFonts w:ascii="Arial" w:hAnsi="Arial" w:cs="Arial"/>
          <w:b/>
          <w:bCs/>
          <w:color w:val="auto"/>
          <w:sz w:val="22"/>
          <w:szCs w:val="22"/>
        </w:rPr>
        <w:t>R</w:t>
      </w:r>
      <w:r>
        <w:rPr>
          <w:rFonts w:ascii="Arial" w:hAnsi="Arial" w:cs="Arial"/>
          <w:b/>
          <w:bCs/>
          <w:color w:val="auto"/>
          <w:sz w:val="22"/>
          <w:szCs w:val="22"/>
        </w:rPr>
        <w:t>ozchody</w:t>
      </w:r>
      <w:proofErr w:type="spellEnd"/>
    </w:p>
    <w:p w14:paraId="556E2480" w14:textId="77777777" w:rsidR="0061001A" w:rsidRPr="0061001A" w:rsidRDefault="0061001A" w:rsidP="0061001A">
      <w:pPr>
        <w:rPr>
          <w:rFonts w:ascii="Arial" w:hAnsi="Arial" w:cs="Arial"/>
        </w:rPr>
      </w:pPr>
    </w:p>
    <w:p w14:paraId="7D7B1E0F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2025 r. </w:t>
      </w:r>
      <w:proofErr w:type="spellStart"/>
      <w:r w:rsidRPr="0061001A">
        <w:rPr>
          <w:rFonts w:ascii="Arial" w:hAnsi="Arial" w:cs="Arial"/>
        </w:rPr>
        <w:t>rozchody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łącznej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115.170.743,50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100%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określonego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115.170.746,76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poszczególnych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przedstawia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następująco</w:t>
      </w:r>
      <w:proofErr w:type="spellEnd"/>
      <w:r w:rsidRPr="0061001A">
        <w:rPr>
          <w:rFonts w:ascii="Arial" w:hAnsi="Arial" w:cs="Arial"/>
        </w:rPr>
        <w:t>:</w:t>
      </w:r>
    </w:p>
    <w:p w14:paraId="773D244D" w14:textId="77777777" w:rsidR="0061001A" w:rsidRPr="0061001A" w:rsidRDefault="0061001A" w:rsidP="0061001A">
      <w:pPr>
        <w:rPr>
          <w:rFonts w:ascii="Arial" w:hAnsi="Arial" w:cs="Arial"/>
        </w:rPr>
      </w:pPr>
    </w:p>
    <w:p w14:paraId="7FA68BBD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wykup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papierów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wartościowych</w:t>
      </w:r>
      <w:proofErr w:type="spellEnd"/>
      <w:r w:rsidRPr="0061001A">
        <w:rPr>
          <w:rFonts w:ascii="Arial" w:hAnsi="Arial" w:cs="Arial"/>
        </w:rPr>
        <w:t xml:space="preserve">  13.000.000</w:t>
      </w:r>
      <w:proofErr w:type="gramEnd"/>
      <w:r w:rsidRPr="0061001A">
        <w:rPr>
          <w:rFonts w:ascii="Arial" w:hAnsi="Arial" w:cs="Arial"/>
        </w:rPr>
        <w:t xml:space="preserve">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334BD5E9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udzielone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kredyty</w:t>
      </w:r>
      <w:proofErr w:type="spellEnd"/>
      <w:r w:rsidRPr="0061001A">
        <w:rPr>
          <w:rFonts w:ascii="Arial" w:hAnsi="Arial" w:cs="Arial"/>
        </w:rPr>
        <w:t xml:space="preserve">   440.000,00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7F5A160B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spłaty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otrzymanych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krajowych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 82.538.330</w:t>
      </w:r>
      <w:proofErr w:type="gramEnd"/>
      <w:r w:rsidRPr="0061001A">
        <w:rPr>
          <w:rFonts w:ascii="Arial" w:hAnsi="Arial" w:cs="Arial"/>
        </w:rPr>
        <w:t xml:space="preserve">,49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3E0CB25C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- </w:t>
      </w:r>
      <w:proofErr w:type="spellStart"/>
      <w:r w:rsidRPr="0061001A">
        <w:rPr>
          <w:rFonts w:ascii="Arial" w:hAnsi="Arial" w:cs="Arial"/>
        </w:rPr>
        <w:t>spłaty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otrzymanych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zagranicznych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 19.192.413</w:t>
      </w:r>
      <w:proofErr w:type="gramEnd"/>
      <w:r w:rsidRPr="0061001A">
        <w:rPr>
          <w:rFonts w:ascii="Arial" w:hAnsi="Arial" w:cs="Arial"/>
        </w:rPr>
        <w:t xml:space="preserve">,01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082351C3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</w:p>
    <w:p w14:paraId="4E044D40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2025 r. </w:t>
      </w:r>
      <w:proofErr w:type="spellStart"/>
      <w:r w:rsidRPr="0061001A">
        <w:rPr>
          <w:rFonts w:ascii="Arial" w:hAnsi="Arial" w:cs="Arial"/>
        </w:rPr>
        <w:t>dokonano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wykupu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następujących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obligacji</w:t>
      </w:r>
      <w:proofErr w:type="spellEnd"/>
      <w:r w:rsidRPr="0061001A">
        <w:rPr>
          <w:rFonts w:ascii="Arial" w:hAnsi="Arial" w:cs="Arial"/>
        </w:rPr>
        <w:t xml:space="preserve">: </w:t>
      </w:r>
    </w:p>
    <w:p w14:paraId="16147EEC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VI program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ING Bank Śląski S.A. </w:t>
      </w:r>
      <w:proofErr w:type="spellStart"/>
      <w:r w:rsidRPr="0061001A">
        <w:rPr>
          <w:rFonts w:ascii="Arial" w:hAnsi="Arial" w:cs="Arial"/>
        </w:rPr>
        <w:t>łącznie</w:t>
      </w:r>
      <w:proofErr w:type="spellEnd"/>
      <w:r w:rsidRPr="0061001A">
        <w:rPr>
          <w:rFonts w:ascii="Arial" w:hAnsi="Arial" w:cs="Arial"/>
        </w:rPr>
        <w:t xml:space="preserve"> 10.000.000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>: seria E</w:t>
      </w:r>
      <w:proofErr w:type="gramStart"/>
      <w:r w:rsidRPr="0061001A">
        <w:rPr>
          <w:rFonts w:ascii="Arial" w:hAnsi="Arial" w:cs="Arial"/>
        </w:rPr>
        <w:t>6  -</w:t>
      </w:r>
      <w:proofErr w:type="gramEnd"/>
      <w:r w:rsidRPr="0061001A">
        <w:rPr>
          <w:rFonts w:ascii="Arial" w:hAnsi="Arial" w:cs="Arial"/>
        </w:rPr>
        <w:t xml:space="preserve"> 2.000.000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seria F6 - 2.500.000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seria G6 - 2.500.000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seria H6 - 3.000.000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VII program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Gospodarstwa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Krajowego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wykup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serii</w:t>
      </w:r>
      <w:proofErr w:type="spellEnd"/>
      <w:r w:rsidRPr="0061001A">
        <w:rPr>
          <w:rFonts w:ascii="Arial" w:hAnsi="Arial" w:cs="Arial"/>
        </w:rPr>
        <w:t xml:space="preserve"> C7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3.000.000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</w:p>
    <w:p w14:paraId="2B55E214" w14:textId="77777777" w:rsidR="0061001A" w:rsidRPr="0061001A" w:rsidRDefault="0061001A" w:rsidP="0061001A">
      <w:pPr>
        <w:rPr>
          <w:rFonts w:ascii="Arial" w:hAnsi="Arial" w:cs="Arial"/>
        </w:rPr>
      </w:pPr>
    </w:p>
    <w:p w14:paraId="76575ACB" w14:textId="77777777" w:rsid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pozyskane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wcześniej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wyemitowanych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papierów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wartościowych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. </w:t>
      </w:r>
    </w:p>
    <w:p w14:paraId="47E57BEC" w14:textId="77777777" w:rsidR="0061001A" w:rsidRDefault="0061001A" w:rsidP="0061001A">
      <w:pPr>
        <w:jc w:val="both"/>
        <w:rPr>
          <w:rFonts w:ascii="Arial" w:hAnsi="Arial" w:cs="Arial"/>
        </w:rPr>
      </w:pPr>
    </w:p>
    <w:p w14:paraId="18CED18A" w14:textId="5C8DD306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dniu</w:t>
      </w:r>
      <w:proofErr w:type="spellEnd"/>
      <w:r w:rsidRPr="0061001A">
        <w:rPr>
          <w:rFonts w:ascii="Arial" w:hAnsi="Arial" w:cs="Arial"/>
        </w:rPr>
        <w:t xml:space="preserve"> 2.04.2025 r. </w:t>
      </w:r>
      <w:proofErr w:type="spellStart"/>
      <w:r w:rsidRPr="0061001A">
        <w:rPr>
          <w:rFonts w:ascii="Arial" w:hAnsi="Arial" w:cs="Arial"/>
        </w:rPr>
        <w:t>zawarta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również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umowa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440.000,00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pomiędzy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Miastem</w:t>
      </w:r>
      <w:proofErr w:type="spellEnd"/>
      <w:r w:rsidRPr="0061001A">
        <w:rPr>
          <w:rFonts w:ascii="Arial" w:hAnsi="Arial" w:cs="Arial"/>
        </w:rPr>
        <w:t xml:space="preserve"> Opole a </w:t>
      </w:r>
      <w:proofErr w:type="spellStart"/>
      <w:r w:rsidRPr="0061001A">
        <w:rPr>
          <w:rFonts w:ascii="Arial" w:hAnsi="Arial" w:cs="Arial"/>
        </w:rPr>
        <w:t>Parkiem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Naukowo-Technologicznym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Sp. z </w:t>
      </w:r>
      <w:proofErr w:type="spellStart"/>
      <w:r w:rsidRPr="0061001A">
        <w:rPr>
          <w:rFonts w:ascii="Arial" w:hAnsi="Arial" w:cs="Arial"/>
        </w:rPr>
        <w:t>o.o.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pożyczka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wypłacona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pełnej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dniu</w:t>
      </w:r>
      <w:proofErr w:type="spellEnd"/>
      <w:r w:rsidRPr="0061001A">
        <w:rPr>
          <w:rFonts w:ascii="Arial" w:hAnsi="Arial" w:cs="Arial"/>
        </w:rPr>
        <w:t xml:space="preserve"> 25.04.2025 r.</w:t>
      </w:r>
    </w:p>
    <w:p w14:paraId="51495E6B" w14:textId="77777777" w:rsidR="0061001A" w:rsidRPr="0061001A" w:rsidRDefault="0061001A" w:rsidP="0061001A">
      <w:pPr>
        <w:rPr>
          <w:rFonts w:ascii="Arial" w:hAnsi="Arial" w:cs="Arial"/>
        </w:rPr>
      </w:pPr>
    </w:p>
    <w:p w14:paraId="06B80D0F" w14:textId="3E3D36A0" w:rsid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Spłaty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otrzymanych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krajowych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wszystkim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wobec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Gospodarstwa</w:t>
      </w:r>
      <w:proofErr w:type="spellEnd"/>
      <w:r w:rsidRPr="0061001A">
        <w:rPr>
          <w:rFonts w:ascii="Arial" w:hAnsi="Arial" w:cs="Arial"/>
        </w:rPr>
        <w:t xml:space="preserve"> Krajowego,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2.06.2020 r. - </w:t>
      </w:r>
      <w:proofErr w:type="spellStart"/>
      <w:r w:rsidRPr="0061001A">
        <w:rPr>
          <w:rFonts w:ascii="Arial" w:hAnsi="Arial" w:cs="Arial"/>
        </w:rPr>
        <w:t>spłata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kapitału</w:t>
      </w:r>
      <w:proofErr w:type="spellEnd"/>
      <w:r w:rsidRPr="0061001A">
        <w:rPr>
          <w:rFonts w:ascii="Arial" w:hAnsi="Arial" w:cs="Arial"/>
        </w:rPr>
        <w:t xml:space="preserve"> 73.066.666,66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pożyczki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17.02.2022 r. - </w:t>
      </w:r>
      <w:proofErr w:type="spellStart"/>
      <w:r w:rsidRPr="0061001A">
        <w:rPr>
          <w:rFonts w:ascii="Arial" w:hAnsi="Arial" w:cs="Arial"/>
        </w:rPr>
        <w:t>spłata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kapitału</w:t>
      </w:r>
      <w:proofErr w:type="spellEnd"/>
      <w:r w:rsidRPr="0061001A">
        <w:rPr>
          <w:rFonts w:ascii="Arial" w:hAnsi="Arial" w:cs="Arial"/>
        </w:rPr>
        <w:t xml:space="preserve"> 2.823.529,41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czterech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wspierających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Zieloną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Transformację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</w:t>
      </w:r>
      <w:proofErr w:type="spellEnd"/>
      <w:r w:rsidRPr="0061001A">
        <w:rPr>
          <w:rFonts w:ascii="Arial" w:hAnsi="Arial" w:cs="Arial"/>
        </w:rPr>
        <w:t>: "</w:t>
      </w:r>
      <w:proofErr w:type="spellStart"/>
      <w:r w:rsidRPr="0061001A">
        <w:rPr>
          <w:rFonts w:ascii="Arial" w:hAnsi="Arial" w:cs="Arial"/>
        </w:rPr>
        <w:t>Wsparcie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aktywności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mobilnej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przebudowę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ciągu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pieszo-rowerowego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wzdłuż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Krakowskiej</w:t>
      </w:r>
      <w:proofErr w:type="spellEnd"/>
      <w:r w:rsidRPr="0061001A">
        <w:rPr>
          <w:rFonts w:ascii="Arial" w:hAnsi="Arial" w:cs="Arial"/>
        </w:rPr>
        <w:t xml:space="preserve"> od ul. </w:t>
      </w:r>
      <w:proofErr w:type="spellStart"/>
      <w:r w:rsidRPr="0061001A">
        <w:rPr>
          <w:rFonts w:ascii="Arial" w:hAnsi="Arial" w:cs="Arial"/>
        </w:rPr>
        <w:t>Orląt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Lwowskich</w:t>
      </w:r>
      <w:proofErr w:type="spellEnd"/>
      <w:r w:rsidRPr="0061001A">
        <w:rPr>
          <w:rFonts w:ascii="Arial" w:hAnsi="Arial" w:cs="Arial"/>
        </w:rPr>
        <w:t xml:space="preserve"> do ul. </w:t>
      </w:r>
      <w:proofErr w:type="spellStart"/>
      <w:r w:rsidRPr="0061001A">
        <w:rPr>
          <w:rFonts w:ascii="Arial" w:hAnsi="Arial" w:cs="Arial"/>
        </w:rPr>
        <w:t>Kościuszki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proofErr w:type="gramStart"/>
      <w:r w:rsidRPr="0061001A">
        <w:rPr>
          <w:rFonts w:ascii="Arial" w:hAnsi="Arial" w:cs="Arial"/>
        </w:rPr>
        <w:t>"  73.643</w:t>
      </w:r>
      <w:proofErr w:type="gramEnd"/>
      <w:r w:rsidRPr="0061001A">
        <w:rPr>
          <w:rFonts w:ascii="Arial" w:hAnsi="Arial" w:cs="Arial"/>
        </w:rPr>
        <w:t xml:space="preserve">,57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 "</w:t>
      </w:r>
      <w:proofErr w:type="spellStart"/>
      <w:r w:rsidRPr="0061001A">
        <w:rPr>
          <w:rFonts w:ascii="Arial" w:hAnsi="Arial" w:cs="Arial"/>
        </w:rPr>
        <w:t>Wsparcie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aktywności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mobilnej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przebudowę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ścieżki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pieszo-rowerowej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Wrocławskiej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" - 35.234,16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 "</w:t>
      </w:r>
      <w:proofErr w:type="spellStart"/>
      <w:r w:rsidRPr="0061001A">
        <w:rPr>
          <w:rFonts w:ascii="Arial" w:hAnsi="Arial" w:cs="Arial"/>
        </w:rPr>
        <w:t>Urządzenie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zieleni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budową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tężni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solankowej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placem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zabaw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"   169.982,52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 "</w:t>
      </w:r>
      <w:proofErr w:type="spellStart"/>
      <w:r w:rsidRPr="0061001A">
        <w:rPr>
          <w:rFonts w:ascii="Arial" w:hAnsi="Arial" w:cs="Arial"/>
        </w:rPr>
        <w:t>Poprawa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jakości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przestrzeni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rewitalizację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placu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dworcowego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" 369.274,17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4A79884B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5DD9B849" w14:textId="336E8F45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2025 r. </w:t>
      </w:r>
      <w:proofErr w:type="spellStart"/>
      <w:r w:rsidRPr="0061001A">
        <w:rPr>
          <w:rFonts w:ascii="Arial" w:hAnsi="Arial" w:cs="Arial"/>
        </w:rPr>
        <w:t>dokonano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otrzymanych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zagranicznych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łącznej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19.192.413,01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100%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Spłaty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obsługi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Europejskim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Inwestycyjnym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umowy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11.08.2009 r.  4.879.938,22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umowy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28.06.2016 r.   14.312.474,79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047FBF6F" w14:textId="77777777" w:rsidR="0061001A" w:rsidRPr="0061001A" w:rsidRDefault="0061001A" w:rsidP="0061001A">
      <w:pPr>
        <w:rPr>
          <w:rFonts w:ascii="Arial" w:hAnsi="Arial" w:cs="Arial"/>
        </w:rPr>
      </w:pPr>
    </w:p>
    <w:p w14:paraId="33DFC2EB" w14:textId="77777777" w:rsidR="0061001A" w:rsidRPr="0061001A" w:rsidRDefault="0061001A" w:rsidP="0061001A">
      <w:pPr>
        <w:rPr>
          <w:rFonts w:ascii="Arial" w:hAnsi="Arial" w:cs="Arial"/>
        </w:rPr>
      </w:pPr>
    </w:p>
    <w:p w14:paraId="2A4570B0" w14:textId="77777777" w:rsidR="0061001A" w:rsidRPr="0061001A" w:rsidRDefault="0061001A" w:rsidP="0061001A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61001A">
        <w:rPr>
          <w:rFonts w:ascii="Arial" w:hAnsi="Arial" w:cs="Arial"/>
          <w:b/>
          <w:bCs/>
          <w:color w:val="auto"/>
          <w:sz w:val="22"/>
          <w:szCs w:val="22"/>
        </w:rPr>
        <w:t>ZOBOWIĄZANIA MIASTA OPOLA NA DZIEŃ 31.12.2025 r.</w:t>
      </w:r>
    </w:p>
    <w:p w14:paraId="4500D612" w14:textId="77777777" w:rsidR="0061001A" w:rsidRPr="0061001A" w:rsidRDefault="0061001A" w:rsidP="0061001A">
      <w:pPr>
        <w:rPr>
          <w:rFonts w:ascii="Arial" w:hAnsi="Arial" w:cs="Arial"/>
        </w:rPr>
      </w:pPr>
    </w:p>
    <w:p w14:paraId="4C214AFA" w14:textId="337B24BB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Zobowiązania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dzień</w:t>
      </w:r>
      <w:proofErr w:type="spellEnd"/>
      <w:r w:rsidRPr="0061001A">
        <w:rPr>
          <w:rFonts w:ascii="Arial" w:hAnsi="Arial" w:cs="Arial"/>
        </w:rPr>
        <w:t xml:space="preserve"> 31.12.2025 r. </w:t>
      </w:r>
      <w:proofErr w:type="spellStart"/>
      <w:r w:rsidRPr="0061001A">
        <w:rPr>
          <w:rFonts w:ascii="Arial" w:hAnsi="Arial" w:cs="Arial"/>
        </w:rPr>
        <w:t>wynosiły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ogółem</w:t>
      </w:r>
      <w:proofErr w:type="spellEnd"/>
      <w:r w:rsidRPr="0061001A">
        <w:rPr>
          <w:rFonts w:ascii="Arial" w:hAnsi="Arial" w:cs="Arial"/>
        </w:rPr>
        <w:t xml:space="preserve"> 687.132.799,51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obejmowały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zadłużenie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  672.174.877,06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zadłużenie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wyemitowanych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obligacji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komunalnych</w:t>
      </w:r>
      <w:proofErr w:type="spellEnd"/>
      <w:r w:rsidRPr="0061001A">
        <w:rPr>
          <w:rFonts w:ascii="Arial" w:hAnsi="Arial" w:cs="Arial"/>
        </w:rPr>
        <w:t xml:space="preserve">   11.000.000,00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raty</w:t>
      </w:r>
      <w:proofErr w:type="spellEnd"/>
      <w:r w:rsidRPr="0061001A">
        <w:rPr>
          <w:rFonts w:ascii="Arial" w:hAnsi="Arial" w:cs="Arial"/>
        </w:rPr>
        <w:t xml:space="preserve">  3.900.000</w:t>
      </w:r>
      <w:proofErr w:type="gramEnd"/>
      <w:r w:rsidRPr="0061001A">
        <w:rPr>
          <w:rFonts w:ascii="Arial" w:hAnsi="Arial" w:cs="Arial"/>
        </w:rPr>
        <w:t xml:space="preserve">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wymagalne</w:t>
      </w:r>
      <w:proofErr w:type="spellEnd"/>
      <w:r w:rsidRPr="0061001A">
        <w:rPr>
          <w:rFonts w:ascii="Arial" w:hAnsi="Arial" w:cs="Arial"/>
        </w:rPr>
        <w:t xml:space="preserve">    57.922,45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34463BE0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17762A9A" w14:textId="77777777" w:rsid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Zadłużenie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dzień</w:t>
      </w:r>
      <w:proofErr w:type="spellEnd"/>
      <w:r w:rsidRPr="0061001A">
        <w:rPr>
          <w:rFonts w:ascii="Arial" w:hAnsi="Arial" w:cs="Arial"/>
        </w:rPr>
        <w:t xml:space="preserve"> 31.12.2025 r. -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672.174.877,06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Specyfikacja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podziale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poszczególne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transakcje</w:t>
      </w:r>
      <w:proofErr w:type="spellEnd"/>
      <w:r w:rsidRPr="0061001A">
        <w:rPr>
          <w:rFonts w:ascii="Arial" w:hAnsi="Arial" w:cs="Arial"/>
        </w:rPr>
        <w:t xml:space="preserve">: </w:t>
      </w:r>
    </w:p>
    <w:p w14:paraId="57C1E56B" w14:textId="77777777" w:rsidR="0061001A" w:rsidRDefault="0061001A" w:rsidP="00610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spellStart"/>
      <w:r w:rsidRPr="0061001A">
        <w:rPr>
          <w:rFonts w:ascii="Arial" w:hAnsi="Arial" w:cs="Arial"/>
        </w:rPr>
        <w:t>kredyt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długoterminowy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wcześniej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papierów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wartościowych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saldo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30.000.000 </w:t>
      </w:r>
      <w:proofErr w:type="spellStart"/>
      <w:proofErr w:type="gram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;</w:t>
      </w:r>
      <w:proofErr w:type="gramEnd"/>
      <w:r w:rsidRPr="0061001A">
        <w:rPr>
          <w:rFonts w:ascii="Arial" w:hAnsi="Arial" w:cs="Arial"/>
        </w:rPr>
        <w:t xml:space="preserve"> </w:t>
      </w:r>
    </w:p>
    <w:p w14:paraId="65849461" w14:textId="77777777" w:rsidR="0061001A" w:rsidRDefault="0061001A" w:rsidP="00610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pożyczka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wcześniej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papierów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wartościowych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saldo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112.941.176,47 </w:t>
      </w:r>
      <w:proofErr w:type="spellStart"/>
      <w:proofErr w:type="gram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;</w:t>
      </w:r>
      <w:proofErr w:type="gramEnd"/>
      <w:r w:rsidRPr="0061001A">
        <w:rPr>
          <w:rFonts w:ascii="Arial" w:hAnsi="Arial" w:cs="Arial"/>
        </w:rPr>
        <w:t xml:space="preserve"> </w:t>
      </w:r>
    </w:p>
    <w:p w14:paraId="7B0B7E0E" w14:textId="77777777" w:rsidR="0061001A" w:rsidRDefault="0061001A" w:rsidP="00610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pożyczka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wcześniej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papierów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wartościowych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saldo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95.500.000,00 </w:t>
      </w:r>
      <w:proofErr w:type="spellStart"/>
      <w:proofErr w:type="gram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;</w:t>
      </w:r>
      <w:proofErr w:type="gramEnd"/>
      <w:r w:rsidRPr="0061001A">
        <w:rPr>
          <w:rFonts w:ascii="Arial" w:hAnsi="Arial" w:cs="Arial"/>
        </w:rPr>
        <w:t xml:space="preserve"> </w:t>
      </w:r>
    </w:p>
    <w:p w14:paraId="7615C9D7" w14:textId="0D23B84A" w:rsidR="0061001A" w:rsidRPr="0061001A" w:rsidRDefault="0061001A" w:rsidP="00610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pożyczka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wcześniej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papierów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wartościowych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saldo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72.000.000,00 </w:t>
      </w:r>
      <w:proofErr w:type="spellStart"/>
      <w:proofErr w:type="gram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;</w:t>
      </w:r>
      <w:proofErr w:type="gramEnd"/>
      <w:r w:rsidRPr="0061001A">
        <w:rPr>
          <w:rFonts w:ascii="Arial" w:hAnsi="Arial" w:cs="Arial"/>
        </w:rPr>
        <w:t xml:space="preserve"> </w:t>
      </w:r>
    </w:p>
    <w:p w14:paraId="76B6742A" w14:textId="1E9AA5B5" w:rsidR="00461F24" w:rsidRDefault="0061001A" w:rsidP="0061001A">
      <w:pPr>
        <w:jc w:val="both"/>
        <w:rPr>
          <w:rFonts w:ascii="Arial" w:hAnsi="Arial" w:cs="Arial"/>
          <w:color w:val="EE0000"/>
        </w:rPr>
      </w:pPr>
      <w:r w:rsidRPr="00461F24">
        <w:rPr>
          <w:rFonts w:ascii="Arial" w:hAnsi="Arial" w:cs="Arial"/>
        </w:rPr>
        <w:t>-</w:t>
      </w:r>
      <w:r w:rsidR="00461F24">
        <w:rPr>
          <w:rFonts w:ascii="Arial" w:hAnsi="Arial" w:cs="Arial"/>
        </w:rPr>
        <w:t> </w:t>
      </w:r>
      <w:proofErr w:type="spellStart"/>
      <w:r w:rsidRPr="00461F24">
        <w:rPr>
          <w:rFonts w:ascii="Arial" w:hAnsi="Arial" w:cs="Arial"/>
        </w:rPr>
        <w:t>pożyczka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wspierająca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Zieloną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Transformację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Miast</w:t>
      </w:r>
      <w:proofErr w:type="spellEnd"/>
      <w:r w:rsidRPr="00461F24">
        <w:rPr>
          <w:rFonts w:ascii="Arial" w:hAnsi="Arial" w:cs="Arial"/>
        </w:rPr>
        <w:t xml:space="preserve"> - </w:t>
      </w:r>
      <w:proofErr w:type="spellStart"/>
      <w:r w:rsidRPr="00461F24">
        <w:rPr>
          <w:rFonts w:ascii="Arial" w:hAnsi="Arial" w:cs="Arial"/>
        </w:rPr>
        <w:t>refinansowanie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zadania</w:t>
      </w:r>
      <w:proofErr w:type="spellEnd"/>
      <w:r w:rsidRPr="00461F24">
        <w:rPr>
          <w:rFonts w:ascii="Arial" w:hAnsi="Arial" w:cs="Arial"/>
        </w:rPr>
        <w:t xml:space="preserve"> "</w:t>
      </w:r>
      <w:proofErr w:type="spellStart"/>
      <w:r w:rsidRPr="00461F24">
        <w:rPr>
          <w:rFonts w:ascii="Arial" w:hAnsi="Arial" w:cs="Arial"/>
        </w:rPr>
        <w:t>Wsparcie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aktywności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mobilnej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poprzez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przebudowę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ścieżki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pieszo-rowerowej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="00461F24" w:rsidRPr="00461F24">
        <w:rPr>
          <w:rFonts w:ascii="Arial" w:hAnsi="Arial" w:cs="Arial"/>
        </w:rPr>
        <w:t>wzdłuż</w:t>
      </w:r>
      <w:proofErr w:type="spellEnd"/>
      <w:r w:rsidR="00461F24" w:rsidRPr="00461F24">
        <w:rPr>
          <w:rFonts w:ascii="Arial" w:hAnsi="Arial" w:cs="Arial"/>
        </w:rPr>
        <w:t xml:space="preserve"> ul. </w:t>
      </w:r>
      <w:proofErr w:type="spellStart"/>
      <w:r w:rsidR="00461F24" w:rsidRPr="00461F24">
        <w:rPr>
          <w:rFonts w:ascii="Arial" w:hAnsi="Arial" w:cs="Arial"/>
        </w:rPr>
        <w:t>Krakowskiej</w:t>
      </w:r>
      <w:proofErr w:type="spellEnd"/>
      <w:r w:rsidR="00461F24" w:rsidRPr="00461F24">
        <w:rPr>
          <w:rFonts w:ascii="Arial" w:hAnsi="Arial" w:cs="Arial"/>
        </w:rPr>
        <w:t xml:space="preserve"> od ul. </w:t>
      </w:r>
      <w:proofErr w:type="spellStart"/>
      <w:r w:rsidR="00461F24" w:rsidRPr="00461F24">
        <w:rPr>
          <w:rFonts w:ascii="Arial" w:hAnsi="Arial" w:cs="Arial"/>
        </w:rPr>
        <w:t>Orląt</w:t>
      </w:r>
      <w:proofErr w:type="spellEnd"/>
      <w:r w:rsidR="00461F24" w:rsidRPr="00461F24">
        <w:rPr>
          <w:rFonts w:ascii="Arial" w:hAnsi="Arial" w:cs="Arial"/>
        </w:rPr>
        <w:t xml:space="preserve"> </w:t>
      </w:r>
      <w:proofErr w:type="spellStart"/>
      <w:r w:rsidR="00461F24" w:rsidRPr="00461F24">
        <w:rPr>
          <w:rFonts w:ascii="Arial" w:hAnsi="Arial" w:cs="Arial"/>
        </w:rPr>
        <w:t>Lwowskich</w:t>
      </w:r>
      <w:proofErr w:type="spellEnd"/>
      <w:r w:rsidR="00461F24" w:rsidRPr="00461F24">
        <w:rPr>
          <w:rFonts w:ascii="Arial" w:hAnsi="Arial" w:cs="Arial"/>
        </w:rPr>
        <w:t xml:space="preserve"> do ul. </w:t>
      </w:r>
      <w:proofErr w:type="spellStart"/>
      <w:r w:rsidR="00461F24" w:rsidRPr="00461F24">
        <w:rPr>
          <w:rFonts w:ascii="Arial" w:hAnsi="Arial" w:cs="Arial"/>
        </w:rPr>
        <w:t>Kościuszki</w:t>
      </w:r>
      <w:proofErr w:type="spellEnd"/>
      <w:r w:rsidR="00461F24" w:rsidRPr="00461F24">
        <w:rPr>
          <w:rFonts w:ascii="Arial" w:hAnsi="Arial" w:cs="Arial"/>
        </w:rPr>
        <w:t xml:space="preserve"> w </w:t>
      </w:r>
      <w:proofErr w:type="spellStart"/>
      <w:r w:rsidR="00461F24" w:rsidRPr="00461F24">
        <w:rPr>
          <w:rFonts w:ascii="Arial" w:hAnsi="Arial" w:cs="Arial"/>
        </w:rPr>
        <w:t>Opolu</w:t>
      </w:r>
      <w:proofErr w:type="spellEnd"/>
      <w:r w:rsidR="00461F24" w:rsidRPr="00461F24">
        <w:rPr>
          <w:rFonts w:ascii="Arial" w:hAnsi="Arial" w:cs="Arial"/>
        </w:rPr>
        <w:t xml:space="preserve">” – </w:t>
      </w:r>
      <w:proofErr w:type="spellStart"/>
      <w:r w:rsidR="00461F24" w:rsidRPr="00461F24">
        <w:rPr>
          <w:rFonts w:ascii="Arial" w:hAnsi="Arial" w:cs="Arial"/>
        </w:rPr>
        <w:t>saldo</w:t>
      </w:r>
      <w:proofErr w:type="spellEnd"/>
      <w:r w:rsidR="00461F24" w:rsidRPr="00461F24">
        <w:rPr>
          <w:rFonts w:ascii="Arial" w:hAnsi="Arial" w:cs="Arial"/>
        </w:rPr>
        <w:t xml:space="preserve"> </w:t>
      </w:r>
      <w:proofErr w:type="spellStart"/>
      <w:r w:rsidR="00461F24" w:rsidRPr="00461F24">
        <w:rPr>
          <w:rFonts w:ascii="Arial" w:hAnsi="Arial" w:cs="Arial"/>
        </w:rPr>
        <w:t>zadłużenia</w:t>
      </w:r>
      <w:proofErr w:type="spellEnd"/>
      <w:r w:rsidR="00461F24" w:rsidRPr="00461F24">
        <w:rPr>
          <w:rFonts w:ascii="Arial" w:hAnsi="Arial" w:cs="Arial"/>
        </w:rPr>
        <w:t xml:space="preserve"> 1.857.168,70zł</w:t>
      </w:r>
    </w:p>
    <w:p w14:paraId="3CED240F" w14:textId="61ADBAAB" w:rsidR="0061001A" w:rsidRPr="0061001A" w:rsidRDefault="00461F24" w:rsidP="0061001A">
      <w:p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- </w:t>
      </w:r>
      <w:proofErr w:type="spellStart"/>
      <w:r w:rsidRPr="00461F24">
        <w:rPr>
          <w:rFonts w:ascii="Arial" w:hAnsi="Arial" w:cs="Arial"/>
        </w:rPr>
        <w:t>pożyczka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wspierająca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Zieloną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Transformację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Miast</w:t>
      </w:r>
      <w:proofErr w:type="spellEnd"/>
      <w:r w:rsidRPr="00461F24">
        <w:rPr>
          <w:rFonts w:ascii="Arial" w:hAnsi="Arial" w:cs="Arial"/>
        </w:rPr>
        <w:t xml:space="preserve"> - </w:t>
      </w:r>
      <w:proofErr w:type="spellStart"/>
      <w:r w:rsidRPr="00461F24">
        <w:rPr>
          <w:rFonts w:ascii="Arial" w:hAnsi="Arial" w:cs="Arial"/>
        </w:rPr>
        <w:t>refinansowanie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zadania</w:t>
      </w:r>
      <w:proofErr w:type="spellEnd"/>
      <w:r w:rsidRPr="00461F24">
        <w:rPr>
          <w:rFonts w:ascii="Arial" w:hAnsi="Arial" w:cs="Arial"/>
        </w:rPr>
        <w:t xml:space="preserve"> "</w:t>
      </w:r>
      <w:proofErr w:type="spellStart"/>
      <w:r w:rsidRPr="00461F24">
        <w:rPr>
          <w:rFonts w:ascii="Arial" w:hAnsi="Arial" w:cs="Arial"/>
        </w:rPr>
        <w:t>Wsparcie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aktywności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mobilnej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poprzez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przebudowę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ścieżki</w:t>
      </w:r>
      <w:proofErr w:type="spellEnd"/>
      <w:r w:rsidRPr="00461F24">
        <w:rPr>
          <w:rFonts w:ascii="Arial" w:hAnsi="Arial" w:cs="Arial"/>
        </w:rPr>
        <w:t xml:space="preserve"> </w:t>
      </w:r>
      <w:proofErr w:type="spellStart"/>
      <w:r w:rsidRPr="00461F24">
        <w:rPr>
          <w:rFonts w:ascii="Arial" w:hAnsi="Arial" w:cs="Arial"/>
        </w:rPr>
        <w:t>pieszo-rowerowej</w:t>
      </w:r>
      <w:proofErr w:type="spellEnd"/>
      <w:r w:rsidRPr="00461F24">
        <w:rPr>
          <w:rFonts w:ascii="Arial" w:hAnsi="Arial" w:cs="Arial"/>
          <w:color w:val="EE0000"/>
        </w:rPr>
        <w:t xml:space="preserve"> </w:t>
      </w:r>
      <w:proofErr w:type="spellStart"/>
      <w:r w:rsidR="0061001A" w:rsidRPr="0061001A">
        <w:rPr>
          <w:rFonts w:ascii="Arial" w:hAnsi="Arial" w:cs="Arial"/>
          <w:color w:val="EE0000"/>
        </w:rPr>
        <w:t>przy</w:t>
      </w:r>
      <w:proofErr w:type="spellEnd"/>
      <w:r w:rsidR="0061001A" w:rsidRPr="0061001A">
        <w:rPr>
          <w:rFonts w:ascii="Arial" w:hAnsi="Arial" w:cs="Arial"/>
          <w:color w:val="EE0000"/>
        </w:rPr>
        <w:t xml:space="preserve"> ul. </w:t>
      </w:r>
      <w:proofErr w:type="spellStart"/>
      <w:r w:rsidR="0061001A" w:rsidRPr="0061001A">
        <w:rPr>
          <w:rFonts w:ascii="Arial" w:hAnsi="Arial" w:cs="Arial"/>
          <w:color w:val="EE0000"/>
        </w:rPr>
        <w:t>Wrocławskiej</w:t>
      </w:r>
      <w:proofErr w:type="spellEnd"/>
      <w:r w:rsidR="0061001A" w:rsidRPr="0061001A">
        <w:rPr>
          <w:rFonts w:ascii="Arial" w:hAnsi="Arial" w:cs="Arial"/>
          <w:color w:val="EE0000"/>
        </w:rPr>
        <w:t xml:space="preserve"> w </w:t>
      </w:r>
      <w:proofErr w:type="spellStart"/>
      <w:r w:rsidR="0061001A" w:rsidRPr="0061001A">
        <w:rPr>
          <w:rFonts w:ascii="Arial" w:hAnsi="Arial" w:cs="Arial"/>
          <w:color w:val="EE0000"/>
        </w:rPr>
        <w:t>Opolu</w:t>
      </w:r>
      <w:proofErr w:type="spellEnd"/>
      <w:proofErr w:type="gramStart"/>
      <w:r w:rsidR="0061001A" w:rsidRPr="0061001A">
        <w:rPr>
          <w:rFonts w:ascii="Arial" w:hAnsi="Arial" w:cs="Arial"/>
          <w:color w:val="EE0000"/>
        </w:rPr>
        <w:t xml:space="preserve">"  </w:t>
      </w:r>
      <w:proofErr w:type="spellStart"/>
      <w:r w:rsidR="0061001A" w:rsidRPr="00461F24">
        <w:rPr>
          <w:rFonts w:ascii="Arial" w:hAnsi="Arial" w:cs="Arial"/>
        </w:rPr>
        <w:t>saldo</w:t>
      </w:r>
      <w:proofErr w:type="spellEnd"/>
      <w:proofErr w:type="gramEnd"/>
      <w:r w:rsidR="0061001A" w:rsidRPr="00461F24">
        <w:rPr>
          <w:rFonts w:ascii="Arial" w:hAnsi="Arial" w:cs="Arial"/>
        </w:rPr>
        <w:t xml:space="preserve"> </w:t>
      </w:r>
      <w:proofErr w:type="spellStart"/>
      <w:r w:rsidR="0061001A" w:rsidRPr="00461F24">
        <w:rPr>
          <w:rFonts w:ascii="Arial" w:hAnsi="Arial" w:cs="Arial"/>
        </w:rPr>
        <w:t>zadłużenia</w:t>
      </w:r>
      <w:proofErr w:type="spellEnd"/>
      <w:r w:rsidR="0061001A" w:rsidRPr="00461F24">
        <w:rPr>
          <w:rFonts w:ascii="Arial" w:hAnsi="Arial" w:cs="Arial"/>
        </w:rPr>
        <w:t xml:space="preserve"> 888.548,32 </w:t>
      </w:r>
      <w:proofErr w:type="spellStart"/>
      <w:proofErr w:type="gramStart"/>
      <w:r w:rsidR="0061001A" w:rsidRPr="00461F24">
        <w:rPr>
          <w:rFonts w:ascii="Arial" w:hAnsi="Arial" w:cs="Arial"/>
        </w:rPr>
        <w:t>zł</w:t>
      </w:r>
      <w:proofErr w:type="spellEnd"/>
      <w:r w:rsidR="0061001A" w:rsidRPr="00461F24">
        <w:rPr>
          <w:rFonts w:ascii="Arial" w:hAnsi="Arial" w:cs="Arial"/>
        </w:rPr>
        <w:t>;</w:t>
      </w:r>
      <w:proofErr w:type="gramEnd"/>
      <w:r w:rsidR="0061001A" w:rsidRPr="00461F24">
        <w:rPr>
          <w:rFonts w:ascii="Arial" w:hAnsi="Arial" w:cs="Arial"/>
        </w:rPr>
        <w:t xml:space="preserve"> </w:t>
      </w:r>
    </w:p>
    <w:p w14:paraId="708D1D1A" w14:textId="77777777" w:rsidR="0061001A" w:rsidRPr="0061001A" w:rsidRDefault="0061001A" w:rsidP="0061001A">
      <w:pPr>
        <w:jc w:val="both"/>
        <w:rPr>
          <w:rFonts w:ascii="Arial" w:hAnsi="Arial" w:cs="Arial"/>
          <w:color w:val="000000" w:themeColor="text1"/>
        </w:rPr>
      </w:pPr>
      <w:r w:rsidRPr="0061001A">
        <w:rPr>
          <w:rFonts w:ascii="Arial" w:hAnsi="Arial" w:cs="Arial"/>
          <w:color w:val="000000" w:themeColor="text1"/>
        </w:rPr>
        <w:t xml:space="preserve">-   </w:t>
      </w:r>
      <w:proofErr w:type="spellStart"/>
      <w:r w:rsidRPr="0061001A">
        <w:rPr>
          <w:rFonts w:ascii="Arial" w:hAnsi="Arial" w:cs="Arial"/>
          <w:color w:val="000000" w:themeColor="text1"/>
        </w:rPr>
        <w:t>pożyczka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wspierająca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Zieloną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Transformację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Miast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- </w:t>
      </w:r>
      <w:proofErr w:type="spellStart"/>
      <w:r w:rsidRPr="0061001A">
        <w:rPr>
          <w:rFonts w:ascii="Arial" w:hAnsi="Arial" w:cs="Arial"/>
          <w:color w:val="000000" w:themeColor="text1"/>
        </w:rPr>
        <w:t>refinansowanie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zadania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"</w:t>
      </w:r>
      <w:proofErr w:type="spellStart"/>
      <w:r w:rsidRPr="0061001A">
        <w:rPr>
          <w:rFonts w:ascii="Arial" w:hAnsi="Arial" w:cs="Arial"/>
          <w:color w:val="000000" w:themeColor="text1"/>
        </w:rPr>
        <w:t>Urządzenie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terenu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zieleni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miejskiej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wraz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z </w:t>
      </w:r>
      <w:proofErr w:type="spellStart"/>
      <w:r w:rsidRPr="0061001A">
        <w:rPr>
          <w:rFonts w:ascii="Arial" w:hAnsi="Arial" w:cs="Arial"/>
          <w:color w:val="000000" w:themeColor="text1"/>
        </w:rPr>
        <w:t>budową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tężni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solankowej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oraz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placem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zabaw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w </w:t>
      </w:r>
      <w:proofErr w:type="spellStart"/>
      <w:r w:rsidRPr="0061001A">
        <w:rPr>
          <w:rFonts w:ascii="Arial" w:hAnsi="Arial" w:cs="Arial"/>
          <w:color w:val="000000" w:themeColor="text1"/>
        </w:rPr>
        <w:t>Opolu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" - </w:t>
      </w:r>
      <w:proofErr w:type="spellStart"/>
      <w:r w:rsidRPr="0061001A">
        <w:rPr>
          <w:rFonts w:ascii="Arial" w:hAnsi="Arial" w:cs="Arial"/>
          <w:color w:val="000000" w:themeColor="text1"/>
        </w:rPr>
        <w:t>saldo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zadłużenia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4.286.677,28 </w:t>
      </w:r>
      <w:proofErr w:type="spellStart"/>
      <w:proofErr w:type="gramStart"/>
      <w:r w:rsidRPr="0061001A">
        <w:rPr>
          <w:rFonts w:ascii="Arial" w:hAnsi="Arial" w:cs="Arial"/>
          <w:color w:val="000000" w:themeColor="text1"/>
        </w:rPr>
        <w:t>zł</w:t>
      </w:r>
      <w:proofErr w:type="spellEnd"/>
      <w:r w:rsidRPr="0061001A">
        <w:rPr>
          <w:rFonts w:ascii="Arial" w:hAnsi="Arial" w:cs="Arial"/>
          <w:color w:val="000000" w:themeColor="text1"/>
        </w:rPr>
        <w:t>;</w:t>
      </w:r>
      <w:proofErr w:type="gramEnd"/>
    </w:p>
    <w:p w14:paraId="3290E884" w14:textId="77777777" w:rsidR="0061001A" w:rsidRDefault="0061001A" w:rsidP="0061001A">
      <w:pPr>
        <w:jc w:val="both"/>
        <w:rPr>
          <w:rFonts w:ascii="Arial" w:hAnsi="Arial" w:cs="Arial"/>
          <w:color w:val="000000" w:themeColor="text1"/>
        </w:rPr>
      </w:pPr>
      <w:r w:rsidRPr="0061001A">
        <w:rPr>
          <w:rFonts w:ascii="Arial" w:hAnsi="Arial" w:cs="Arial"/>
          <w:color w:val="000000" w:themeColor="text1"/>
        </w:rPr>
        <w:t xml:space="preserve">-  </w:t>
      </w:r>
      <w:proofErr w:type="spellStart"/>
      <w:r w:rsidRPr="0061001A">
        <w:rPr>
          <w:rFonts w:ascii="Arial" w:hAnsi="Arial" w:cs="Arial"/>
          <w:color w:val="000000" w:themeColor="text1"/>
        </w:rPr>
        <w:t>pożyczka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wspierająca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Zieloną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Transformację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Miast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- </w:t>
      </w:r>
      <w:proofErr w:type="spellStart"/>
      <w:r w:rsidRPr="0061001A">
        <w:rPr>
          <w:rFonts w:ascii="Arial" w:hAnsi="Arial" w:cs="Arial"/>
          <w:color w:val="000000" w:themeColor="text1"/>
        </w:rPr>
        <w:t>refinansowanie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zadania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"</w:t>
      </w:r>
      <w:proofErr w:type="spellStart"/>
      <w:r w:rsidRPr="0061001A">
        <w:rPr>
          <w:rFonts w:ascii="Arial" w:hAnsi="Arial" w:cs="Arial"/>
          <w:color w:val="000000" w:themeColor="text1"/>
        </w:rPr>
        <w:t>Poprawa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jakości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przestrzeni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miejskiej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poprzez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rewitalizację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placu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dworcowego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w </w:t>
      </w:r>
      <w:proofErr w:type="spellStart"/>
      <w:r w:rsidRPr="0061001A">
        <w:rPr>
          <w:rFonts w:ascii="Arial" w:hAnsi="Arial" w:cs="Arial"/>
          <w:color w:val="000000" w:themeColor="text1"/>
        </w:rPr>
        <w:t>Opolu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" - </w:t>
      </w:r>
      <w:proofErr w:type="spellStart"/>
      <w:r w:rsidRPr="0061001A">
        <w:rPr>
          <w:rFonts w:ascii="Arial" w:hAnsi="Arial" w:cs="Arial"/>
          <w:color w:val="000000" w:themeColor="text1"/>
        </w:rPr>
        <w:t>saldo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zadłużenia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9.312.482,12 </w:t>
      </w:r>
      <w:proofErr w:type="spellStart"/>
      <w:proofErr w:type="gramStart"/>
      <w:r w:rsidRPr="0061001A">
        <w:rPr>
          <w:rFonts w:ascii="Arial" w:hAnsi="Arial" w:cs="Arial"/>
          <w:color w:val="000000" w:themeColor="text1"/>
        </w:rPr>
        <w:t>zł</w:t>
      </w:r>
      <w:proofErr w:type="spellEnd"/>
      <w:r w:rsidRPr="0061001A">
        <w:rPr>
          <w:rFonts w:ascii="Arial" w:hAnsi="Arial" w:cs="Arial"/>
          <w:color w:val="000000" w:themeColor="text1"/>
        </w:rPr>
        <w:t>;</w:t>
      </w:r>
      <w:proofErr w:type="gramEnd"/>
      <w:r w:rsidRPr="0061001A">
        <w:rPr>
          <w:rFonts w:ascii="Arial" w:hAnsi="Arial" w:cs="Arial"/>
          <w:color w:val="000000" w:themeColor="text1"/>
        </w:rPr>
        <w:t xml:space="preserve"> </w:t>
      </w:r>
    </w:p>
    <w:p w14:paraId="70A25D7D" w14:textId="153EDF51" w:rsidR="0061001A" w:rsidRPr="0061001A" w:rsidRDefault="0061001A" w:rsidP="006100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proofErr w:type="spellStart"/>
      <w:r w:rsidRPr="0061001A">
        <w:rPr>
          <w:rFonts w:ascii="Arial" w:hAnsi="Arial" w:cs="Arial"/>
          <w:color w:val="000000" w:themeColor="text1"/>
        </w:rPr>
        <w:t>kredyt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na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współfinansowanie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zadań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inwestycyjnych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Miasta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Opola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w </w:t>
      </w:r>
      <w:proofErr w:type="spellStart"/>
      <w:r w:rsidRPr="0061001A">
        <w:rPr>
          <w:rFonts w:ascii="Arial" w:hAnsi="Arial" w:cs="Arial"/>
          <w:color w:val="000000" w:themeColor="text1"/>
        </w:rPr>
        <w:t>latach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2009-2012 - </w:t>
      </w:r>
      <w:proofErr w:type="spellStart"/>
      <w:r w:rsidRPr="0061001A">
        <w:rPr>
          <w:rFonts w:ascii="Arial" w:hAnsi="Arial" w:cs="Arial"/>
          <w:color w:val="000000" w:themeColor="text1"/>
        </w:rPr>
        <w:t>saldo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01A">
        <w:rPr>
          <w:rFonts w:ascii="Arial" w:hAnsi="Arial" w:cs="Arial"/>
          <w:color w:val="000000" w:themeColor="text1"/>
        </w:rPr>
        <w:t>zadłużenia</w:t>
      </w:r>
      <w:proofErr w:type="spellEnd"/>
      <w:r w:rsidRPr="0061001A">
        <w:rPr>
          <w:rFonts w:ascii="Arial" w:hAnsi="Arial" w:cs="Arial"/>
          <w:color w:val="000000" w:themeColor="text1"/>
        </w:rPr>
        <w:t xml:space="preserve"> 48.604.083,11 </w:t>
      </w:r>
      <w:proofErr w:type="spellStart"/>
      <w:proofErr w:type="gramStart"/>
      <w:r w:rsidRPr="0061001A">
        <w:rPr>
          <w:rFonts w:ascii="Arial" w:hAnsi="Arial" w:cs="Arial"/>
          <w:color w:val="000000" w:themeColor="text1"/>
        </w:rPr>
        <w:t>zł</w:t>
      </w:r>
      <w:proofErr w:type="spellEnd"/>
      <w:r w:rsidRPr="0061001A">
        <w:rPr>
          <w:rFonts w:ascii="Arial" w:hAnsi="Arial" w:cs="Arial"/>
          <w:color w:val="000000" w:themeColor="text1"/>
        </w:rPr>
        <w:t>;</w:t>
      </w:r>
      <w:proofErr w:type="gramEnd"/>
    </w:p>
    <w:p w14:paraId="1F5AA92D" w14:textId="77777777" w:rsid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  </w:t>
      </w:r>
      <w:proofErr w:type="spellStart"/>
      <w:r w:rsidRPr="0061001A">
        <w:rPr>
          <w:rFonts w:ascii="Arial" w:hAnsi="Arial" w:cs="Arial"/>
        </w:rPr>
        <w:t>kredyt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współfinansowanie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inwestycyjnych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Infrastruktura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II </w:t>
      </w:r>
      <w:proofErr w:type="spellStart"/>
      <w:r w:rsidRPr="0061001A">
        <w:rPr>
          <w:rFonts w:ascii="Arial" w:hAnsi="Arial" w:cs="Arial"/>
        </w:rPr>
        <w:t>edycja</w:t>
      </w:r>
      <w:proofErr w:type="spellEnd"/>
      <w:r w:rsidRPr="0061001A">
        <w:rPr>
          <w:rFonts w:ascii="Arial" w:hAnsi="Arial" w:cs="Arial"/>
        </w:rPr>
        <w:t xml:space="preserve"> EBI - </w:t>
      </w:r>
      <w:proofErr w:type="spellStart"/>
      <w:r w:rsidRPr="0061001A">
        <w:rPr>
          <w:rFonts w:ascii="Arial" w:hAnsi="Arial" w:cs="Arial"/>
        </w:rPr>
        <w:t>saldo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296.784.741,06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</w:p>
    <w:p w14:paraId="79326018" w14:textId="77777777" w:rsidR="0061001A" w:rsidRDefault="0061001A" w:rsidP="0061001A">
      <w:pPr>
        <w:jc w:val="both"/>
        <w:rPr>
          <w:rFonts w:ascii="Arial" w:hAnsi="Arial" w:cs="Arial"/>
        </w:rPr>
      </w:pPr>
    </w:p>
    <w:p w14:paraId="1FE965BF" w14:textId="7418DF10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Ponadto</w:t>
      </w:r>
      <w:proofErr w:type="spellEnd"/>
      <w:r w:rsidRPr="0061001A">
        <w:rPr>
          <w:rFonts w:ascii="Arial" w:hAnsi="Arial" w:cs="Arial"/>
        </w:rPr>
        <w:t xml:space="preserve">, w 2025 r. </w:t>
      </w:r>
      <w:proofErr w:type="spellStart"/>
      <w:r w:rsidRPr="0061001A">
        <w:rPr>
          <w:rFonts w:ascii="Arial" w:hAnsi="Arial" w:cs="Arial"/>
        </w:rPr>
        <w:t>saldo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zmniejszyło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894.368,99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sumę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częściowego</w:t>
      </w:r>
      <w:proofErr w:type="spellEnd"/>
      <w:r w:rsidRPr="0061001A">
        <w:rPr>
          <w:rFonts w:ascii="Arial" w:hAnsi="Arial" w:cs="Arial"/>
        </w:rPr>
        <w:t xml:space="preserve"> (5%) </w:t>
      </w:r>
      <w:proofErr w:type="spellStart"/>
      <w:r w:rsidRPr="0061001A">
        <w:rPr>
          <w:rFonts w:ascii="Arial" w:hAnsi="Arial" w:cs="Arial"/>
        </w:rPr>
        <w:t>umorzenia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kapitału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czterech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wspierających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Zieloną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Transformację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</w:t>
      </w:r>
      <w:proofErr w:type="spellEnd"/>
      <w:r w:rsidRPr="0061001A">
        <w:rPr>
          <w:rFonts w:ascii="Arial" w:hAnsi="Arial" w:cs="Arial"/>
        </w:rPr>
        <w:t>.</w:t>
      </w:r>
    </w:p>
    <w:p w14:paraId="57F10210" w14:textId="77777777" w:rsidR="0061001A" w:rsidRPr="0061001A" w:rsidRDefault="0061001A" w:rsidP="0061001A">
      <w:pPr>
        <w:rPr>
          <w:rFonts w:ascii="Arial" w:hAnsi="Arial" w:cs="Arial"/>
        </w:rPr>
      </w:pPr>
    </w:p>
    <w:p w14:paraId="53E90A0F" w14:textId="2D38382A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Zadłużenie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obligacji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komunalnych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11.000.000,00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Specyfikacja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wyemitowanych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dotychczas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obligacji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komunalnych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obligacje</w:t>
      </w:r>
      <w:proofErr w:type="spellEnd"/>
      <w:r w:rsidRPr="0061001A">
        <w:rPr>
          <w:rFonts w:ascii="Arial" w:hAnsi="Arial" w:cs="Arial"/>
        </w:rPr>
        <w:t xml:space="preserve"> VII </w:t>
      </w:r>
      <w:proofErr w:type="spellStart"/>
      <w:r w:rsidRPr="0061001A">
        <w:rPr>
          <w:rFonts w:ascii="Arial" w:hAnsi="Arial" w:cs="Arial"/>
        </w:rPr>
        <w:t>programu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emisji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serie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od A7, B7, D7, E7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F7 z </w:t>
      </w:r>
      <w:proofErr w:type="spellStart"/>
      <w:r w:rsidRPr="0061001A">
        <w:rPr>
          <w:rFonts w:ascii="Arial" w:hAnsi="Arial" w:cs="Arial"/>
        </w:rPr>
        <w:t>przeznaczeniem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wcześniej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wyemitowanych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papierów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wartościowych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zaciągniętych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saldo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11.000.000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14E6720E" w14:textId="1C9D7F84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Zobowiązania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raty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3.900.000,00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67B23044" w14:textId="60CF72C1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Zobowiązania z </w:t>
      </w:r>
      <w:proofErr w:type="spellStart"/>
      <w:r w:rsidRPr="0061001A">
        <w:rPr>
          <w:rFonts w:ascii="Arial" w:hAnsi="Arial" w:cs="Arial"/>
        </w:rPr>
        <w:t>tytułu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według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dzień</w:t>
      </w:r>
      <w:proofErr w:type="spellEnd"/>
      <w:r w:rsidRPr="0061001A">
        <w:rPr>
          <w:rFonts w:ascii="Arial" w:hAnsi="Arial" w:cs="Arial"/>
        </w:rPr>
        <w:t xml:space="preserve"> 31.12.2025 r. </w:t>
      </w:r>
      <w:proofErr w:type="spellStart"/>
      <w:r w:rsidRPr="0061001A">
        <w:rPr>
          <w:rFonts w:ascii="Arial" w:hAnsi="Arial" w:cs="Arial"/>
        </w:rPr>
        <w:t>obejmowały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wynikające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transakcji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nabycia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Klubu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Sportowego</w:t>
      </w:r>
      <w:proofErr w:type="spellEnd"/>
      <w:r w:rsidRPr="0061001A">
        <w:rPr>
          <w:rFonts w:ascii="Arial" w:hAnsi="Arial" w:cs="Arial"/>
        </w:rPr>
        <w:t xml:space="preserve"> "</w:t>
      </w:r>
      <w:proofErr w:type="spellStart"/>
      <w:r w:rsidRPr="0061001A">
        <w:rPr>
          <w:rFonts w:ascii="Arial" w:hAnsi="Arial" w:cs="Arial"/>
        </w:rPr>
        <w:t>Budowlani</w:t>
      </w:r>
      <w:proofErr w:type="spellEnd"/>
      <w:r w:rsidRPr="0061001A">
        <w:rPr>
          <w:rFonts w:ascii="Arial" w:hAnsi="Arial" w:cs="Arial"/>
        </w:rPr>
        <w:t xml:space="preserve">"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zabudowanej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halą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sportową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ul. Dubois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1.500.000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)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wynikające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transakcji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nabycia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niezabudowanej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lastRenderedPageBreak/>
        <w:t>nieruchomości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gruntowej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Opolu-Gosławicach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2.400.000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). </w:t>
      </w:r>
      <w:proofErr w:type="spellStart"/>
      <w:r w:rsidRPr="0061001A">
        <w:rPr>
          <w:rFonts w:ascii="Arial" w:hAnsi="Arial" w:cs="Arial"/>
        </w:rPr>
        <w:t>Zgodnie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obowiązującym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wykazem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przedsięwzięć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Wieloletniej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Prognozy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planowana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spłata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ww.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planowana</w:t>
      </w:r>
      <w:proofErr w:type="spellEnd"/>
      <w:r w:rsidRPr="0061001A">
        <w:rPr>
          <w:rFonts w:ascii="Arial" w:hAnsi="Arial" w:cs="Arial"/>
        </w:rPr>
        <w:t xml:space="preserve"> jest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lata</w:t>
      </w:r>
      <w:proofErr w:type="spellEnd"/>
      <w:r w:rsidRPr="0061001A">
        <w:rPr>
          <w:rFonts w:ascii="Arial" w:hAnsi="Arial" w:cs="Arial"/>
        </w:rPr>
        <w:t xml:space="preserve"> 2026-2028.</w:t>
      </w:r>
    </w:p>
    <w:p w14:paraId="39F28ED9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295EF51F" w14:textId="77777777" w:rsidR="0061001A" w:rsidRPr="0061001A" w:rsidRDefault="0061001A" w:rsidP="0061001A">
      <w:pPr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Zobowiązania </w:t>
      </w:r>
      <w:proofErr w:type="spellStart"/>
      <w:r w:rsidRPr="0061001A">
        <w:rPr>
          <w:rFonts w:ascii="Arial" w:hAnsi="Arial" w:cs="Arial"/>
        </w:rPr>
        <w:t>wymagalne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57.922,45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3AEE7B62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6A001F43" w14:textId="11724B9B" w:rsidR="0061001A" w:rsidRPr="0061001A" w:rsidRDefault="0061001A" w:rsidP="0061001A">
      <w:pPr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Według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dzień</w:t>
      </w:r>
      <w:proofErr w:type="spellEnd"/>
      <w:r w:rsidRPr="0061001A">
        <w:rPr>
          <w:rFonts w:ascii="Arial" w:hAnsi="Arial" w:cs="Arial"/>
        </w:rPr>
        <w:t xml:space="preserve"> 31.12.2025 r.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wymagalne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obejmują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57.922,45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wykazaną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Urząd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Opola, </w:t>
      </w:r>
      <w:proofErr w:type="spellStart"/>
      <w:r w:rsidRPr="0061001A">
        <w:rPr>
          <w:rFonts w:ascii="Arial" w:hAnsi="Arial" w:cs="Arial"/>
        </w:rPr>
        <w:t>która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przyjętych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depozytów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które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składają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2 </w:t>
      </w:r>
      <w:proofErr w:type="spellStart"/>
      <w:r w:rsidRPr="0061001A">
        <w:rPr>
          <w:rFonts w:ascii="Arial" w:hAnsi="Arial" w:cs="Arial"/>
        </w:rPr>
        <w:t>zabezpieczenia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należytego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łączną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4.232,50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134 </w:t>
      </w:r>
      <w:proofErr w:type="spellStart"/>
      <w:r w:rsidRPr="0061001A">
        <w:rPr>
          <w:rFonts w:ascii="Arial" w:hAnsi="Arial" w:cs="Arial"/>
        </w:rPr>
        <w:t>kaucje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mieszkaniowe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łączną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53.689,95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dniu</w:t>
      </w:r>
      <w:proofErr w:type="spellEnd"/>
      <w:r w:rsidRPr="0061001A">
        <w:rPr>
          <w:rFonts w:ascii="Arial" w:hAnsi="Arial" w:cs="Arial"/>
        </w:rPr>
        <w:t xml:space="preserve"> 28.07.2025 r.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przekazane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Urząd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rachunek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depozytowy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>.</w:t>
      </w:r>
    </w:p>
    <w:p w14:paraId="21BC442E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114059AE" w14:textId="77777777" w:rsid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Najistotniejszym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pozytywnym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wnioskiem</w:t>
      </w:r>
      <w:proofErr w:type="spellEnd"/>
      <w:r w:rsidRPr="0061001A">
        <w:rPr>
          <w:rFonts w:ascii="Arial" w:hAnsi="Arial" w:cs="Arial"/>
        </w:rPr>
        <w:t xml:space="preserve"> jest dobra </w:t>
      </w:r>
      <w:proofErr w:type="spellStart"/>
      <w:r w:rsidRPr="0061001A">
        <w:rPr>
          <w:rFonts w:ascii="Arial" w:hAnsi="Arial" w:cs="Arial"/>
        </w:rPr>
        <w:t>realizacja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osiągnęły</w:t>
      </w:r>
      <w:proofErr w:type="spellEnd"/>
      <w:r w:rsidRPr="0061001A">
        <w:rPr>
          <w:rFonts w:ascii="Arial" w:hAnsi="Arial" w:cs="Arial"/>
        </w:rPr>
        <w:t xml:space="preserve"> 1.562.734.585,90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100,59%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ograniczenie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faktycznego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deficytu</w:t>
      </w:r>
      <w:proofErr w:type="spellEnd"/>
      <w:r w:rsidRPr="0061001A">
        <w:rPr>
          <w:rFonts w:ascii="Arial" w:hAnsi="Arial" w:cs="Arial"/>
        </w:rPr>
        <w:t xml:space="preserve"> do 76,58 </w:t>
      </w:r>
      <w:proofErr w:type="spellStart"/>
      <w:r w:rsidRPr="0061001A">
        <w:rPr>
          <w:rFonts w:ascii="Arial" w:hAnsi="Arial" w:cs="Arial"/>
        </w:rPr>
        <w:t>mln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wobec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172,15 </w:t>
      </w:r>
      <w:proofErr w:type="spellStart"/>
      <w:r w:rsidRPr="0061001A">
        <w:rPr>
          <w:rFonts w:ascii="Arial" w:hAnsi="Arial" w:cs="Arial"/>
        </w:rPr>
        <w:t>mln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94,87%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85,23%.</w:t>
      </w:r>
    </w:p>
    <w:p w14:paraId="546DF91B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6CBD2DF7" w14:textId="6131BC19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Informacja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stanie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wskazuje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WNiP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31.12.2025 r. </w:t>
      </w:r>
      <w:proofErr w:type="spellStart"/>
      <w:r w:rsidRPr="0061001A">
        <w:rPr>
          <w:rFonts w:ascii="Arial" w:hAnsi="Arial" w:cs="Arial"/>
        </w:rPr>
        <w:t>wyniosła</w:t>
      </w:r>
      <w:proofErr w:type="spellEnd"/>
      <w:r w:rsidRPr="0061001A">
        <w:rPr>
          <w:rFonts w:ascii="Arial" w:hAnsi="Arial" w:cs="Arial"/>
        </w:rPr>
        <w:t xml:space="preserve"> 2.585.554.675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a po </w:t>
      </w:r>
      <w:proofErr w:type="spellStart"/>
      <w:r w:rsidRPr="0061001A">
        <w:rPr>
          <w:rFonts w:ascii="Arial" w:hAnsi="Arial" w:cs="Arial"/>
        </w:rPr>
        <w:t>doliczeniu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udziałów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akcji</w:t>
      </w:r>
      <w:proofErr w:type="spellEnd"/>
      <w:r w:rsidRPr="0061001A">
        <w:rPr>
          <w:rFonts w:ascii="Arial" w:hAnsi="Arial" w:cs="Arial"/>
        </w:rPr>
        <w:t xml:space="preserve"> 859.683.500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wartość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całego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osiągnęła</w:t>
      </w:r>
      <w:proofErr w:type="spellEnd"/>
      <w:r w:rsidRPr="0061001A">
        <w:rPr>
          <w:rFonts w:ascii="Arial" w:hAnsi="Arial" w:cs="Arial"/>
        </w:rPr>
        <w:t xml:space="preserve"> 3.445.238.175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Dane </w:t>
      </w:r>
      <w:proofErr w:type="spellStart"/>
      <w:r w:rsidRPr="0061001A">
        <w:rPr>
          <w:rFonts w:ascii="Arial" w:hAnsi="Arial" w:cs="Arial"/>
        </w:rPr>
        <w:t>te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korespondują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opisem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wzrostu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trwałych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budowie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>.</w:t>
      </w:r>
    </w:p>
    <w:p w14:paraId="3099610E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177EE76A" w14:textId="77777777" w:rsidR="0061001A" w:rsidRPr="0061001A" w:rsidRDefault="0061001A" w:rsidP="0061001A">
      <w:pPr>
        <w:pStyle w:val="Nagwek2"/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14:paraId="7A809789" w14:textId="01DDAF8C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Wydatki</w:t>
      </w:r>
      <w:proofErr w:type="spellEnd"/>
    </w:p>
    <w:p w14:paraId="32424E4B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34C25FE6" w14:textId="77777777" w:rsidR="0061001A" w:rsidRPr="0061001A" w:rsidRDefault="0061001A" w:rsidP="0061001A">
      <w:pPr>
        <w:pStyle w:val="Tekstpodstawowy22"/>
        <w:overflowPunct/>
        <w:spacing w:line="360" w:lineRule="auto"/>
        <w:rPr>
          <w:rFonts w:cs="Arial"/>
          <w:sz w:val="22"/>
          <w:szCs w:val="22"/>
        </w:rPr>
      </w:pPr>
      <w:r w:rsidRPr="0061001A">
        <w:rPr>
          <w:rFonts w:cs="Arial"/>
          <w:sz w:val="22"/>
          <w:szCs w:val="22"/>
        </w:rPr>
        <w:t xml:space="preserve">Plan </w:t>
      </w:r>
      <w:proofErr w:type="spellStart"/>
      <w:r w:rsidRPr="0061001A">
        <w:rPr>
          <w:rFonts w:cs="Arial"/>
          <w:sz w:val="22"/>
          <w:szCs w:val="22"/>
        </w:rPr>
        <w:t>wydatków</w:t>
      </w:r>
      <w:proofErr w:type="spellEnd"/>
      <w:r w:rsidRPr="0061001A">
        <w:rPr>
          <w:rFonts w:cs="Arial"/>
          <w:sz w:val="22"/>
          <w:szCs w:val="22"/>
        </w:rPr>
        <w:t xml:space="preserve"> </w:t>
      </w:r>
      <w:proofErr w:type="spellStart"/>
      <w:r w:rsidRPr="0061001A">
        <w:rPr>
          <w:rFonts w:cs="Arial"/>
          <w:sz w:val="22"/>
          <w:szCs w:val="22"/>
        </w:rPr>
        <w:t>budżetu</w:t>
      </w:r>
      <w:proofErr w:type="spellEnd"/>
      <w:r w:rsidRPr="0061001A">
        <w:rPr>
          <w:rFonts w:cs="Arial"/>
          <w:sz w:val="22"/>
          <w:szCs w:val="22"/>
        </w:rPr>
        <w:t xml:space="preserve"> </w:t>
      </w:r>
      <w:proofErr w:type="spellStart"/>
      <w:r w:rsidRPr="0061001A">
        <w:rPr>
          <w:rFonts w:cs="Arial"/>
          <w:sz w:val="22"/>
          <w:szCs w:val="22"/>
        </w:rPr>
        <w:t>miasta</w:t>
      </w:r>
      <w:proofErr w:type="spellEnd"/>
      <w:r w:rsidRPr="0061001A">
        <w:rPr>
          <w:rFonts w:cs="Arial"/>
          <w:sz w:val="22"/>
          <w:szCs w:val="22"/>
        </w:rPr>
        <w:t xml:space="preserve"> </w:t>
      </w:r>
      <w:proofErr w:type="spellStart"/>
      <w:r w:rsidRPr="0061001A">
        <w:rPr>
          <w:rFonts w:cs="Arial"/>
          <w:sz w:val="22"/>
          <w:szCs w:val="22"/>
        </w:rPr>
        <w:t>Opola</w:t>
      </w:r>
      <w:proofErr w:type="spellEnd"/>
      <w:r w:rsidRPr="0061001A">
        <w:rPr>
          <w:rFonts w:cs="Arial"/>
          <w:sz w:val="22"/>
          <w:szCs w:val="22"/>
        </w:rPr>
        <w:t xml:space="preserve"> w 2025 </w:t>
      </w:r>
      <w:proofErr w:type="spellStart"/>
      <w:r w:rsidRPr="0061001A">
        <w:rPr>
          <w:rFonts w:cs="Arial"/>
          <w:sz w:val="22"/>
          <w:szCs w:val="22"/>
        </w:rPr>
        <w:t>roku</w:t>
      </w:r>
      <w:proofErr w:type="spellEnd"/>
      <w:r w:rsidRPr="0061001A">
        <w:rPr>
          <w:rFonts w:cs="Arial"/>
          <w:sz w:val="22"/>
          <w:szCs w:val="22"/>
        </w:rPr>
        <w:t xml:space="preserve"> </w:t>
      </w:r>
      <w:proofErr w:type="spellStart"/>
      <w:r w:rsidRPr="0061001A">
        <w:rPr>
          <w:rFonts w:cs="Arial"/>
          <w:sz w:val="22"/>
          <w:szCs w:val="22"/>
        </w:rPr>
        <w:t>został</w:t>
      </w:r>
      <w:proofErr w:type="spellEnd"/>
      <w:r w:rsidRPr="0061001A">
        <w:rPr>
          <w:rFonts w:cs="Arial"/>
          <w:sz w:val="22"/>
          <w:szCs w:val="22"/>
        </w:rPr>
        <w:t xml:space="preserve"> </w:t>
      </w:r>
      <w:proofErr w:type="spellStart"/>
      <w:r w:rsidRPr="0061001A">
        <w:rPr>
          <w:rFonts w:cs="Arial"/>
          <w:sz w:val="22"/>
          <w:szCs w:val="22"/>
        </w:rPr>
        <w:t>wykonany</w:t>
      </w:r>
      <w:proofErr w:type="spellEnd"/>
      <w:r w:rsidRPr="0061001A">
        <w:rPr>
          <w:rFonts w:cs="Arial"/>
          <w:sz w:val="22"/>
          <w:szCs w:val="22"/>
        </w:rPr>
        <w:t xml:space="preserve"> w </w:t>
      </w:r>
      <w:proofErr w:type="spellStart"/>
      <w:r w:rsidRPr="0061001A">
        <w:rPr>
          <w:rFonts w:cs="Arial"/>
          <w:sz w:val="22"/>
          <w:szCs w:val="22"/>
        </w:rPr>
        <w:t>wysokości</w:t>
      </w:r>
      <w:proofErr w:type="spellEnd"/>
      <w:r w:rsidRPr="0061001A">
        <w:rPr>
          <w:rFonts w:cs="Arial"/>
          <w:sz w:val="22"/>
          <w:szCs w:val="22"/>
        </w:rPr>
        <w:t xml:space="preserve"> 1.735.846.871,78 </w:t>
      </w:r>
      <w:proofErr w:type="spellStart"/>
      <w:r w:rsidRPr="0061001A">
        <w:rPr>
          <w:rFonts w:cs="Arial"/>
          <w:sz w:val="22"/>
          <w:szCs w:val="22"/>
        </w:rPr>
        <w:t>zł</w:t>
      </w:r>
      <w:proofErr w:type="spellEnd"/>
      <w:r w:rsidRPr="0061001A">
        <w:rPr>
          <w:rFonts w:cs="Arial"/>
          <w:sz w:val="22"/>
          <w:szCs w:val="22"/>
        </w:rPr>
        <w:t xml:space="preserve">, co </w:t>
      </w:r>
      <w:proofErr w:type="spellStart"/>
      <w:r w:rsidRPr="0061001A">
        <w:rPr>
          <w:rFonts w:cs="Arial"/>
          <w:sz w:val="22"/>
          <w:szCs w:val="22"/>
        </w:rPr>
        <w:t>stanowi</w:t>
      </w:r>
      <w:proofErr w:type="spellEnd"/>
      <w:r w:rsidRPr="0061001A">
        <w:rPr>
          <w:rFonts w:cs="Arial"/>
          <w:sz w:val="22"/>
          <w:szCs w:val="22"/>
        </w:rPr>
        <w:t xml:space="preserve"> 93,46% </w:t>
      </w:r>
      <w:proofErr w:type="spellStart"/>
      <w:r w:rsidRPr="0061001A">
        <w:rPr>
          <w:rFonts w:cs="Arial"/>
          <w:sz w:val="22"/>
          <w:szCs w:val="22"/>
        </w:rPr>
        <w:t>planu</w:t>
      </w:r>
      <w:proofErr w:type="spellEnd"/>
      <w:r w:rsidRPr="0061001A">
        <w:rPr>
          <w:rFonts w:cs="Arial"/>
          <w:sz w:val="22"/>
          <w:szCs w:val="22"/>
        </w:rPr>
        <w:t xml:space="preserve">, w </w:t>
      </w:r>
      <w:proofErr w:type="spellStart"/>
      <w:r w:rsidRPr="0061001A">
        <w:rPr>
          <w:rFonts w:cs="Arial"/>
          <w:sz w:val="22"/>
          <w:szCs w:val="22"/>
        </w:rPr>
        <w:t>tym</w:t>
      </w:r>
      <w:proofErr w:type="spellEnd"/>
      <w:r w:rsidRPr="0061001A">
        <w:rPr>
          <w:rFonts w:cs="Arial"/>
          <w:sz w:val="22"/>
          <w:szCs w:val="22"/>
        </w:rPr>
        <w:t>:</w:t>
      </w:r>
    </w:p>
    <w:p w14:paraId="1FE5CD6D" w14:textId="77777777" w:rsidR="0061001A" w:rsidRPr="0061001A" w:rsidRDefault="0061001A" w:rsidP="0061001A">
      <w:pPr>
        <w:pStyle w:val="Tekstpodstawowy22"/>
        <w:numPr>
          <w:ilvl w:val="0"/>
          <w:numId w:val="3"/>
        </w:numPr>
        <w:overflowPunct/>
        <w:spacing w:line="360" w:lineRule="auto"/>
        <w:textAlignment w:val="auto"/>
        <w:rPr>
          <w:rFonts w:cs="Arial"/>
          <w:sz w:val="22"/>
          <w:szCs w:val="22"/>
        </w:rPr>
      </w:pPr>
      <w:proofErr w:type="spellStart"/>
      <w:r w:rsidRPr="0061001A">
        <w:rPr>
          <w:rFonts w:cs="Arial"/>
          <w:sz w:val="22"/>
          <w:szCs w:val="22"/>
        </w:rPr>
        <w:t>wydatki</w:t>
      </w:r>
      <w:proofErr w:type="spellEnd"/>
      <w:r w:rsidRPr="0061001A">
        <w:rPr>
          <w:rFonts w:cs="Arial"/>
          <w:sz w:val="22"/>
          <w:szCs w:val="22"/>
        </w:rPr>
        <w:t xml:space="preserve"> </w:t>
      </w:r>
      <w:proofErr w:type="spellStart"/>
      <w:r w:rsidRPr="0061001A">
        <w:rPr>
          <w:rFonts w:cs="Arial"/>
          <w:sz w:val="22"/>
          <w:szCs w:val="22"/>
        </w:rPr>
        <w:t>bieżące</w:t>
      </w:r>
      <w:proofErr w:type="spellEnd"/>
      <w:r w:rsidRPr="0061001A">
        <w:rPr>
          <w:rFonts w:cs="Arial"/>
          <w:sz w:val="22"/>
          <w:szCs w:val="22"/>
        </w:rPr>
        <w:t xml:space="preserve"> w </w:t>
      </w:r>
      <w:proofErr w:type="spellStart"/>
      <w:r w:rsidRPr="0061001A">
        <w:rPr>
          <w:rFonts w:cs="Arial"/>
          <w:sz w:val="22"/>
          <w:szCs w:val="22"/>
        </w:rPr>
        <w:t>kwocie</w:t>
      </w:r>
      <w:proofErr w:type="spellEnd"/>
      <w:r w:rsidRPr="0061001A">
        <w:rPr>
          <w:rFonts w:cs="Arial"/>
          <w:sz w:val="22"/>
          <w:szCs w:val="22"/>
        </w:rPr>
        <w:t xml:space="preserve"> 1.504.512.327,28 </w:t>
      </w:r>
      <w:proofErr w:type="spellStart"/>
      <w:r w:rsidRPr="0061001A">
        <w:rPr>
          <w:rFonts w:cs="Arial"/>
          <w:sz w:val="22"/>
          <w:szCs w:val="22"/>
        </w:rPr>
        <w:t>zł</w:t>
      </w:r>
      <w:proofErr w:type="spellEnd"/>
      <w:r w:rsidRPr="0061001A">
        <w:rPr>
          <w:rFonts w:cs="Arial"/>
          <w:sz w:val="22"/>
          <w:szCs w:val="22"/>
        </w:rPr>
        <w:t xml:space="preserve">, </w:t>
      </w:r>
      <w:proofErr w:type="spellStart"/>
      <w:r w:rsidRPr="0061001A">
        <w:rPr>
          <w:rFonts w:cs="Arial"/>
          <w:sz w:val="22"/>
          <w:szCs w:val="22"/>
        </w:rPr>
        <w:t>tj</w:t>
      </w:r>
      <w:proofErr w:type="spellEnd"/>
      <w:r w:rsidRPr="0061001A">
        <w:rPr>
          <w:rFonts w:cs="Arial"/>
          <w:sz w:val="22"/>
          <w:szCs w:val="22"/>
        </w:rPr>
        <w:t xml:space="preserve">. 94,87% </w:t>
      </w:r>
      <w:proofErr w:type="spellStart"/>
      <w:r w:rsidRPr="0061001A">
        <w:rPr>
          <w:rFonts w:cs="Arial"/>
          <w:sz w:val="22"/>
          <w:szCs w:val="22"/>
        </w:rPr>
        <w:t>planu</w:t>
      </w:r>
      <w:proofErr w:type="spellEnd"/>
      <w:r w:rsidRPr="0061001A">
        <w:rPr>
          <w:rFonts w:cs="Arial"/>
          <w:sz w:val="22"/>
          <w:szCs w:val="22"/>
        </w:rPr>
        <w:t xml:space="preserve">, </w:t>
      </w:r>
    </w:p>
    <w:p w14:paraId="4E06A464" w14:textId="77777777" w:rsidR="0061001A" w:rsidRPr="0061001A" w:rsidRDefault="0061001A" w:rsidP="0061001A">
      <w:pPr>
        <w:pStyle w:val="Tekstpodstawowy22"/>
        <w:numPr>
          <w:ilvl w:val="0"/>
          <w:numId w:val="3"/>
        </w:numPr>
        <w:overflowPunct/>
        <w:spacing w:line="360" w:lineRule="auto"/>
        <w:textAlignment w:val="auto"/>
        <w:rPr>
          <w:rFonts w:cs="Arial"/>
          <w:sz w:val="22"/>
          <w:szCs w:val="22"/>
        </w:rPr>
      </w:pPr>
      <w:proofErr w:type="spellStart"/>
      <w:r w:rsidRPr="0061001A">
        <w:rPr>
          <w:rFonts w:cs="Arial"/>
          <w:sz w:val="22"/>
          <w:szCs w:val="22"/>
        </w:rPr>
        <w:t>wydatki</w:t>
      </w:r>
      <w:proofErr w:type="spellEnd"/>
      <w:r w:rsidRPr="0061001A">
        <w:rPr>
          <w:rFonts w:cs="Arial"/>
          <w:sz w:val="22"/>
          <w:szCs w:val="22"/>
        </w:rPr>
        <w:t xml:space="preserve"> </w:t>
      </w:r>
      <w:proofErr w:type="spellStart"/>
      <w:r w:rsidRPr="0061001A">
        <w:rPr>
          <w:rFonts w:cs="Arial"/>
          <w:sz w:val="22"/>
          <w:szCs w:val="22"/>
        </w:rPr>
        <w:t>majątkowe</w:t>
      </w:r>
      <w:proofErr w:type="spellEnd"/>
      <w:r w:rsidRPr="0061001A">
        <w:rPr>
          <w:rFonts w:cs="Arial"/>
          <w:sz w:val="22"/>
          <w:szCs w:val="22"/>
        </w:rPr>
        <w:t xml:space="preserve"> w </w:t>
      </w:r>
      <w:proofErr w:type="spellStart"/>
      <w:r w:rsidRPr="0061001A">
        <w:rPr>
          <w:rFonts w:cs="Arial"/>
          <w:sz w:val="22"/>
          <w:szCs w:val="22"/>
        </w:rPr>
        <w:t>kwocie</w:t>
      </w:r>
      <w:proofErr w:type="spellEnd"/>
      <w:r w:rsidRPr="0061001A">
        <w:rPr>
          <w:rFonts w:cs="Arial"/>
          <w:sz w:val="22"/>
          <w:szCs w:val="22"/>
        </w:rPr>
        <w:t xml:space="preserve"> 231.334.544,50 </w:t>
      </w:r>
      <w:proofErr w:type="spellStart"/>
      <w:r w:rsidRPr="0061001A">
        <w:rPr>
          <w:rFonts w:cs="Arial"/>
          <w:sz w:val="22"/>
          <w:szCs w:val="22"/>
        </w:rPr>
        <w:t>zł</w:t>
      </w:r>
      <w:proofErr w:type="spellEnd"/>
      <w:r w:rsidRPr="0061001A">
        <w:rPr>
          <w:rFonts w:cs="Arial"/>
          <w:sz w:val="22"/>
          <w:szCs w:val="22"/>
        </w:rPr>
        <w:t xml:space="preserve">, </w:t>
      </w:r>
      <w:proofErr w:type="spellStart"/>
      <w:r w:rsidRPr="0061001A">
        <w:rPr>
          <w:rFonts w:cs="Arial"/>
          <w:sz w:val="22"/>
          <w:szCs w:val="22"/>
        </w:rPr>
        <w:t>tj</w:t>
      </w:r>
      <w:proofErr w:type="spellEnd"/>
      <w:r w:rsidRPr="0061001A">
        <w:rPr>
          <w:rFonts w:cs="Arial"/>
          <w:sz w:val="22"/>
          <w:szCs w:val="22"/>
        </w:rPr>
        <w:t xml:space="preserve">. 85,23% </w:t>
      </w:r>
      <w:proofErr w:type="spellStart"/>
      <w:r w:rsidRPr="0061001A">
        <w:rPr>
          <w:rFonts w:cs="Arial"/>
          <w:sz w:val="22"/>
          <w:szCs w:val="22"/>
        </w:rPr>
        <w:t>planu</w:t>
      </w:r>
      <w:proofErr w:type="spellEnd"/>
      <w:r w:rsidRPr="0061001A">
        <w:rPr>
          <w:rFonts w:cs="Arial"/>
          <w:sz w:val="22"/>
          <w:szCs w:val="22"/>
        </w:rPr>
        <w:t>.</w:t>
      </w:r>
    </w:p>
    <w:p w14:paraId="6FDD6957" w14:textId="77777777" w:rsidR="0061001A" w:rsidRPr="0061001A" w:rsidRDefault="0061001A" w:rsidP="0061001A">
      <w:pPr>
        <w:pStyle w:val="Tekstpodstawowy22"/>
        <w:overflowPunct/>
        <w:spacing w:line="360" w:lineRule="auto"/>
        <w:ind w:left="720"/>
        <w:textAlignment w:val="auto"/>
        <w:rPr>
          <w:rFonts w:cs="Arial"/>
          <w:sz w:val="22"/>
          <w:szCs w:val="22"/>
        </w:rPr>
      </w:pPr>
    </w:p>
    <w:p w14:paraId="1C1F26B8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Członkowie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badającego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r., </w:t>
      </w:r>
      <w:proofErr w:type="spellStart"/>
      <w:r w:rsidRPr="0061001A">
        <w:rPr>
          <w:rFonts w:ascii="Arial" w:hAnsi="Arial" w:cs="Arial"/>
        </w:rPr>
        <w:t>zwrócili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uwagę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następujące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wydatkami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bieżącymi</w:t>
      </w:r>
      <w:proofErr w:type="spellEnd"/>
      <w:r w:rsidRPr="0061001A">
        <w:rPr>
          <w:rFonts w:ascii="Arial" w:hAnsi="Arial" w:cs="Arial"/>
        </w:rPr>
        <w:t>:</w:t>
      </w:r>
    </w:p>
    <w:p w14:paraId="721D1AE9" w14:textId="77777777" w:rsidR="0061001A" w:rsidRPr="0061001A" w:rsidRDefault="0061001A" w:rsidP="0061001A">
      <w:pPr>
        <w:spacing w:after="0" w:line="360" w:lineRule="auto"/>
        <w:rPr>
          <w:rFonts w:ascii="Arial" w:hAnsi="Arial" w:cs="Arial"/>
        </w:rPr>
      </w:pPr>
    </w:p>
    <w:p w14:paraId="120C71CA" w14:textId="77777777" w:rsidR="0061001A" w:rsidRPr="0061001A" w:rsidRDefault="0061001A" w:rsidP="0061001A">
      <w:pPr>
        <w:spacing w:after="0" w:line="360" w:lineRule="auto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010 – </w:t>
      </w:r>
      <w:proofErr w:type="spellStart"/>
      <w:r w:rsidRPr="0061001A">
        <w:rPr>
          <w:rFonts w:ascii="Arial" w:hAnsi="Arial" w:cs="Arial"/>
          <w:b/>
          <w:smallCaps/>
        </w:rPr>
        <w:t>rolnictwo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łowiectwo</w:t>
      </w:r>
      <w:proofErr w:type="spellEnd"/>
      <w:r w:rsidRPr="0061001A">
        <w:rPr>
          <w:rFonts w:ascii="Arial" w:hAnsi="Arial" w:cs="Arial"/>
          <w:b/>
          <w:smallCaps/>
        </w:rPr>
        <w:t xml:space="preserve">: </w:t>
      </w:r>
    </w:p>
    <w:p w14:paraId="027602CA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1.055.766,64 </w:t>
      </w:r>
      <w:proofErr w:type="spellStart"/>
      <w:r w:rsidRPr="0061001A">
        <w:rPr>
          <w:rFonts w:ascii="Arial" w:hAnsi="Arial" w:cs="Arial"/>
        </w:rPr>
        <w:t>zł</w:t>
      </w:r>
      <w:proofErr w:type="spellEnd"/>
    </w:p>
    <w:p w14:paraId="0455BFE6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1.052.749,84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>: 99,71%</w:t>
      </w:r>
      <w:r w:rsidRPr="0061001A">
        <w:rPr>
          <w:rFonts w:ascii="Arial" w:hAnsi="Arial" w:cs="Arial"/>
        </w:rPr>
        <w:tab/>
      </w:r>
    </w:p>
    <w:p w14:paraId="68AF9D17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lastRenderedPageBreak/>
        <w:t>Dział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Rolnictwo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łowiectwo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1.055.766,64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wzrost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stosunku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2024 o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9.526,52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wyniosło</w:t>
      </w:r>
      <w:proofErr w:type="spellEnd"/>
      <w:r w:rsidRPr="0061001A">
        <w:rPr>
          <w:rFonts w:ascii="Arial" w:hAnsi="Arial" w:cs="Arial"/>
        </w:rPr>
        <w:t xml:space="preserve"> 99,71%. </w:t>
      </w:r>
      <w:proofErr w:type="spellStart"/>
      <w:r w:rsidRPr="0061001A">
        <w:rPr>
          <w:rFonts w:ascii="Arial" w:hAnsi="Arial" w:cs="Arial"/>
        </w:rPr>
        <w:t>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działalność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Izby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Rolniczej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– 16.984,25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składka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płacona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kwartalnie</w:t>
      </w:r>
      <w:proofErr w:type="spellEnd"/>
      <w:r w:rsidRPr="0061001A">
        <w:rPr>
          <w:rFonts w:ascii="Arial" w:hAnsi="Arial" w:cs="Arial"/>
        </w:rPr>
        <w:t xml:space="preserve">). </w:t>
      </w:r>
    </w:p>
    <w:p w14:paraId="342A7794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744.207,28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zwrot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podatku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akcyzowego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zawartego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cenie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oleju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napędowego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wykorzystywanego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produkcji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producentów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rolnych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Wydatkowanie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dziale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budzi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zastrzeżeń</w:t>
      </w:r>
      <w:proofErr w:type="spellEnd"/>
      <w:r w:rsidRPr="0061001A">
        <w:rPr>
          <w:rFonts w:ascii="Arial" w:hAnsi="Arial" w:cs="Arial"/>
        </w:rPr>
        <w:t xml:space="preserve">. </w:t>
      </w:r>
    </w:p>
    <w:p w14:paraId="5C3A3976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40BB55C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020 – </w:t>
      </w:r>
      <w:proofErr w:type="spellStart"/>
      <w:r w:rsidRPr="0061001A">
        <w:rPr>
          <w:rFonts w:ascii="Arial" w:hAnsi="Arial" w:cs="Arial"/>
          <w:b/>
          <w:smallCaps/>
        </w:rPr>
        <w:t>leśnictwo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</w:p>
    <w:p w14:paraId="6DD5D0E9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90.000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b/>
          <w:smallCaps/>
        </w:rPr>
        <w:tab/>
      </w:r>
      <w:r w:rsidRPr="0061001A">
        <w:rPr>
          <w:rFonts w:ascii="Arial" w:hAnsi="Arial" w:cs="Arial"/>
          <w:b/>
          <w:smallCaps/>
        </w:rPr>
        <w:br/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33.132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36,81%</w:t>
      </w:r>
    </w:p>
    <w:p w14:paraId="3EBC67E4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pielęgnacyjnych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lasów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będących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własnością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Gminy</w:t>
      </w:r>
      <w:proofErr w:type="spellEnd"/>
      <w:r w:rsidRPr="0061001A">
        <w:rPr>
          <w:rFonts w:ascii="Arial" w:hAnsi="Arial" w:cs="Arial"/>
        </w:rPr>
        <w:t xml:space="preserve"> Opole (</w:t>
      </w:r>
      <w:proofErr w:type="spellStart"/>
      <w:r w:rsidRPr="0061001A">
        <w:rPr>
          <w:rFonts w:ascii="Arial" w:hAnsi="Arial" w:cs="Arial"/>
        </w:rPr>
        <w:t>cięcia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sanitarne</w:t>
      </w:r>
      <w:proofErr w:type="spellEnd"/>
      <w:r w:rsidRPr="0061001A">
        <w:rPr>
          <w:rFonts w:ascii="Arial" w:hAnsi="Arial" w:cs="Arial"/>
        </w:rPr>
        <w:t xml:space="preserve">)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3.132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5CEA695F" w14:textId="57623B48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Zgodnie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podpisanym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porozumieniem</w:t>
      </w:r>
      <w:proofErr w:type="spellEnd"/>
      <w:r w:rsidRPr="0061001A">
        <w:rPr>
          <w:rFonts w:ascii="Arial" w:hAnsi="Arial" w:cs="Arial"/>
        </w:rPr>
        <w:t xml:space="preserve"> w 2025 r. </w:t>
      </w:r>
      <w:proofErr w:type="spellStart"/>
      <w:r w:rsidRPr="0061001A">
        <w:rPr>
          <w:rFonts w:ascii="Arial" w:hAnsi="Arial" w:cs="Arial"/>
        </w:rPr>
        <w:t>prowadzenie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niektórych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zakresu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powierzenia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nadzoru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lasami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niestanowiącymi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Skarbu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należących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do </w:t>
      </w:r>
      <w:proofErr w:type="spellStart"/>
      <w:r w:rsidRPr="0061001A">
        <w:rPr>
          <w:rFonts w:ascii="Arial" w:hAnsi="Arial" w:cs="Arial"/>
        </w:rPr>
        <w:t>właściwości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zostało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powierzone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Nadleśniczemu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Nadleśnictwa</w:t>
      </w:r>
      <w:proofErr w:type="spellEnd"/>
      <w:r w:rsidRPr="0061001A">
        <w:rPr>
          <w:rFonts w:ascii="Arial" w:hAnsi="Arial" w:cs="Arial"/>
        </w:rPr>
        <w:t xml:space="preserve"> Opole.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porozumienia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Nadleśnictwo</w:t>
      </w:r>
      <w:proofErr w:type="spellEnd"/>
      <w:r w:rsidRPr="0061001A">
        <w:rPr>
          <w:rFonts w:ascii="Arial" w:hAnsi="Arial" w:cs="Arial"/>
        </w:rPr>
        <w:t xml:space="preserve"> Opole </w:t>
      </w:r>
      <w:proofErr w:type="spellStart"/>
      <w:r w:rsidRPr="0061001A">
        <w:rPr>
          <w:rFonts w:ascii="Arial" w:hAnsi="Arial" w:cs="Arial"/>
        </w:rPr>
        <w:t>wykonuje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polegające</w:t>
      </w:r>
      <w:proofErr w:type="spellEnd"/>
      <w:r w:rsidRPr="0061001A">
        <w:rPr>
          <w:rFonts w:ascii="Arial" w:hAnsi="Arial" w:cs="Arial"/>
        </w:rPr>
        <w:t xml:space="preserve"> </w:t>
      </w:r>
      <w:r w:rsidR="00DC7BB7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m.in.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ustalaniu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właścicieli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lasów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niestanowiących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Skarbu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zakresie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zabiegów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profilaktycznych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ochronnych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zapobiegających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powstawaniu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rozprzestrzenianiu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pożarów</w:t>
      </w:r>
      <w:proofErr w:type="spellEnd"/>
      <w:r w:rsidRPr="0061001A">
        <w:rPr>
          <w:rFonts w:ascii="Arial" w:hAnsi="Arial" w:cs="Arial"/>
        </w:rPr>
        <w:t xml:space="preserve">. Na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powyższego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</w:t>
      </w:r>
      <w:r w:rsidR="00DC7BB7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30.000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</w:p>
    <w:p w14:paraId="27D94FA8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56D1BA5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150 – </w:t>
      </w:r>
      <w:proofErr w:type="spellStart"/>
      <w:r w:rsidRPr="0061001A">
        <w:rPr>
          <w:rFonts w:ascii="Arial" w:hAnsi="Arial" w:cs="Arial"/>
          <w:b/>
          <w:smallCaps/>
        </w:rPr>
        <w:t>przetwórstwo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przemysłowe</w:t>
      </w:r>
      <w:proofErr w:type="spellEnd"/>
    </w:p>
    <w:p w14:paraId="46E5B0E8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200.000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b/>
          <w:smallCaps/>
        </w:rPr>
        <w:tab/>
      </w:r>
      <w:r w:rsidRPr="0061001A">
        <w:rPr>
          <w:rFonts w:ascii="Arial" w:hAnsi="Arial" w:cs="Arial"/>
          <w:b/>
          <w:smallCaps/>
        </w:rPr>
        <w:br/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199.573,00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99,79 % </w:t>
      </w:r>
    </w:p>
    <w:p w14:paraId="74C09B4E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2025 r.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współpracy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organizacjami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pozarządowymi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zakresie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działalności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wspomagającej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rozwój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gospodarczy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rozwój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przedsiębiorczości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wpłynęło</w:t>
      </w:r>
      <w:proofErr w:type="spellEnd"/>
      <w:r w:rsidRPr="0061001A">
        <w:rPr>
          <w:rFonts w:ascii="Arial" w:hAnsi="Arial" w:cs="Arial"/>
        </w:rPr>
        <w:t xml:space="preserve"> 10 </w:t>
      </w:r>
      <w:proofErr w:type="spellStart"/>
      <w:r w:rsidRPr="0061001A">
        <w:rPr>
          <w:rFonts w:ascii="Arial" w:hAnsi="Arial" w:cs="Arial"/>
        </w:rPr>
        <w:t>ofert</w:t>
      </w:r>
      <w:proofErr w:type="spellEnd"/>
      <w:r w:rsidRPr="0061001A">
        <w:rPr>
          <w:rFonts w:ascii="Arial" w:hAnsi="Arial" w:cs="Arial"/>
        </w:rPr>
        <w:t xml:space="preserve">, </w:t>
      </w:r>
      <w:r w:rsidRPr="0061001A">
        <w:rPr>
          <w:rFonts w:ascii="Arial" w:hAnsi="Arial" w:cs="Arial"/>
        </w:rPr>
        <w:br/>
        <w:t xml:space="preserve">2 </w:t>
      </w:r>
      <w:proofErr w:type="spellStart"/>
      <w:r w:rsidRPr="0061001A">
        <w:rPr>
          <w:rFonts w:ascii="Arial" w:hAnsi="Arial" w:cs="Arial"/>
        </w:rPr>
        <w:t>oferty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odrzucone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powodu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nieuzyskania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wymaganej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ilości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punktów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5 </w:t>
      </w:r>
      <w:proofErr w:type="spellStart"/>
      <w:r w:rsidRPr="0061001A">
        <w:rPr>
          <w:rFonts w:ascii="Arial" w:hAnsi="Arial" w:cs="Arial"/>
        </w:rPr>
        <w:t>ofert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otrzymało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dotacji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powodu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braku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Dotacje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otrzymały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Fundacja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Rozwoju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Przedsiębiorczości</w:t>
      </w:r>
      <w:proofErr w:type="spellEnd"/>
      <w:r w:rsidRPr="0061001A">
        <w:rPr>
          <w:rFonts w:ascii="Arial" w:hAnsi="Arial" w:cs="Arial"/>
        </w:rPr>
        <w:t xml:space="preserve"> „</w:t>
      </w:r>
      <w:proofErr w:type="spellStart"/>
      <w:r w:rsidRPr="0061001A">
        <w:rPr>
          <w:rFonts w:ascii="Arial" w:hAnsi="Arial" w:cs="Arial"/>
        </w:rPr>
        <w:t>Zostań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Aniołem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Opolska</w:t>
      </w:r>
      <w:proofErr w:type="spellEnd"/>
      <w:r w:rsidRPr="0061001A">
        <w:rPr>
          <w:rFonts w:ascii="Arial" w:hAnsi="Arial" w:cs="Arial"/>
        </w:rPr>
        <w:t xml:space="preserve"> Izba </w:t>
      </w:r>
      <w:proofErr w:type="spellStart"/>
      <w:r w:rsidRPr="0061001A">
        <w:rPr>
          <w:rFonts w:ascii="Arial" w:hAnsi="Arial" w:cs="Arial"/>
        </w:rPr>
        <w:t>Gospodarcza</w:t>
      </w:r>
      <w:proofErr w:type="spellEnd"/>
      <w:r w:rsidRPr="0061001A">
        <w:rPr>
          <w:rFonts w:ascii="Arial" w:hAnsi="Arial" w:cs="Arial"/>
        </w:rPr>
        <w:t xml:space="preserve">. </w:t>
      </w:r>
    </w:p>
    <w:p w14:paraId="1C12F62D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Wydatkowanie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budzi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zastrzeżeń</w:t>
      </w:r>
      <w:proofErr w:type="spellEnd"/>
      <w:r w:rsidRPr="0061001A">
        <w:rPr>
          <w:rFonts w:ascii="Arial" w:hAnsi="Arial" w:cs="Arial"/>
        </w:rPr>
        <w:t xml:space="preserve">. </w:t>
      </w:r>
    </w:p>
    <w:p w14:paraId="1E7AD31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1137B3BC" w14:textId="30A44CA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600 – Transport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łączność</w:t>
      </w:r>
      <w:proofErr w:type="spellEnd"/>
    </w:p>
    <w:p w14:paraId="20F6EBA5" w14:textId="27A2005E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111.479.929,88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b/>
          <w:smallCaps/>
        </w:rPr>
        <w:tab/>
      </w:r>
      <w:r w:rsidRPr="0061001A">
        <w:rPr>
          <w:rFonts w:ascii="Arial" w:hAnsi="Arial" w:cs="Arial"/>
          <w:b/>
          <w:smallCaps/>
        </w:rPr>
        <w:br/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109.421.101,73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>8,15</w:t>
      </w:r>
      <w:r w:rsidRPr="0061001A">
        <w:rPr>
          <w:rFonts w:ascii="Arial" w:hAnsi="Arial" w:cs="Arial"/>
        </w:rPr>
        <w:t xml:space="preserve">% </w:t>
      </w:r>
    </w:p>
    <w:p w14:paraId="3BBAE33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Na </w:t>
      </w:r>
      <w:proofErr w:type="spellStart"/>
      <w:r w:rsidRPr="0061001A">
        <w:rPr>
          <w:rFonts w:ascii="Arial" w:hAnsi="Arial" w:cs="Arial"/>
        </w:rPr>
        <w:t>potrzeby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transportu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72.749.999,98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stanowiące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rekompensatę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związaną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świadczeniem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operatora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Zakład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Komunikacyjny</w:t>
      </w:r>
      <w:proofErr w:type="spellEnd"/>
      <w:r w:rsidRPr="0061001A">
        <w:rPr>
          <w:rFonts w:ascii="Arial" w:hAnsi="Arial" w:cs="Arial"/>
        </w:rPr>
        <w:t xml:space="preserve"> Sp. z o. o.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zakresu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transportu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zbiorowego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liniach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komunikacji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>.</w:t>
      </w:r>
    </w:p>
    <w:p w14:paraId="0BAACF3B" w14:textId="4B8129C2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remontami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utrzymaniem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dróg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miastach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powiatu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10.129.071,76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przeznacz</w:t>
      </w:r>
      <w:r>
        <w:rPr>
          <w:rFonts w:ascii="Arial" w:hAnsi="Arial" w:cs="Arial"/>
        </w:rPr>
        <w:t>eniem</w:t>
      </w:r>
      <w:proofErr w:type="spellEnd"/>
      <w:r w:rsidRPr="0061001A">
        <w:rPr>
          <w:rFonts w:ascii="Arial" w:hAnsi="Arial" w:cs="Arial"/>
        </w:rPr>
        <w:t xml:space="preserve"> m.in.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cząstkowe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jezdni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wszystkim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usuwanie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zagrażających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bezpieczeństwu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pojazdów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pieszych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zabezpieczenie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awaryjne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jezdni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dróg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powiatowych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krajowych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wojewódzkich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wymianę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jezdni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chodników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oznakowanie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pionowe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jezdni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sygnalizacji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świetlnej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obiektów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inżynieryjnych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badania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laboratoryjne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ulic</w:t>
      </w:r>
      <w:proofErr w:type="spellEnd"/>
      <w:r w:rsidRPr="0061001A">
        <w:rPr>
          <w:rFonts w:ascii="Arial" w:hAnsi="Arial" w:cs="Arial"/>
        </w:rPr>
        <w:t>.</w:t>
      </w:r>
    </w:p>
    <w:p w14:paraId="32DCCAA6" w14:textId="281B3773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dróg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9.232.914,99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z </w:t>
      </w:r>
      <w:proofErr w:type="spellStart"/>
      <w:r w:rsidRPr="0061001A">
        <w:rPr>
          <w:rFonts w:ascii="Arial" w:hAnsi="Arial" w:cs="Arial"/>
        </w:rPr>
        <w:t>przeznaczeniem</w:t>
      </w:r>
      <w:proofErr w:type="spellEnd"/>
      <w:r w:rsidRPr="0061001A">
        <w:rPr>
          <w:rFonts w:ascii="Arial" w:hAnsi="Arial" w:cs="Arial"/>
        </w:rPr>
        <w:t xml:space="preserve"> m.in.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cząstkowe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jezdni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mające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wszystkim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usuwanie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zagrażających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bezpieczeństwu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pojazdów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pieszych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wymianę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jezdni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chodników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oznakowanie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pionowe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jezdni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sygnalizacji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świetlnej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obiektów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inżynieryjnych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obsługę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geodezyjną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laboratoryjne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ulic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dotyczącego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dróg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19.494,32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zakresu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inżynierii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ruchu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obejmowały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stałej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organizacji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ruchu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potrzeby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aktualizacji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organizacji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ruchu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Strefy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Płatnego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Parkowania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. Na </w:t>
      </w:r>
      <w:proofErr w:type="spellStart"/>
      <w:r w:rsidRPr="0061001A">
        <w:rPr>
          <w:rFonts w:ascii="Arial" w:hAnsi="Arial" w:cs="Arial"/>
        </w:rPr>
        <w:t>zadanie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pn</w:t>
      </w:r>
      <w:proofErr w:type="spellEnd"/>
      <w:r w:rsidRPr="0061001A">
        <w:rPr>
          <w:rFonts w:ascii="Arial" w:hAnsi="Arial" w:cs="Arial"/>
        </w:rPr>
        <w:t>. „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chodników</w:t>
      </w:r>
      <w:proofErr w:type="spellEnd"/>
      <w:r w:rsidRPr="0061001A">
        <w:rPr>
          <w:rFonts w:ascii="Arial" w:hAnsi="Arial" w:cs="Arial"/>
        </w:rPr>
        <w:t xml:space="preserve">”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250.000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przeznaczeniem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remont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chodnika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placu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Różyckiego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cząstkowe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chodników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>.</w:t>
      </w:r>
    </w:p>
    <w:p w14:paraId="5B570F54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Wydatkowanie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budzi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zastrzeżeń</w:t>
      </w:r>
      <w:proofErr w:type="spellEnd"/>
      <w:r w:rsidRPr="0061001A">
        <w:rPr>
          <w:rFonts w:ascii="Arial" w:hAnsi="Arial" w:cs="Arial"/>
        </w:rPr>
        <w:t xml:space="preserve">. </w:t>
      </w:r>
    </w:p>
    <w:p w14:paraId="35F3FF3B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  <w:b/>
          <w:smallCaps/>
        </w:rPr>
        <w:br/>
      </w: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630 – </w:t>
      </w:r>
      <w:proofErr w:type="spellStart"/>
      <w:r w:rsidRPr="0061001A">
        <w:rPr>
          <w:rFonts w:ascii="Arial" w:hAnsi="Arial" w:cs="Arial"/>
          <w:b/>
          <w:smallCaps/>
        </w:rPr>
        <w:t>turystyka</w:t>
      </w:r>
      <w:proofErr w:type="spellEnd"/>
    </w:p>
    <w:p w14:paraId="6C933B9E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1.673.900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b/>
          <w:smallCaps/>
        </w:rPr>
        <w:tab/>
      </w:r>
      <w:r w:rsidRPr="0061001A">
        <w:rPr>
          <w:rFonts w:ascii="Arial" w:hAnsi="Arial" w:cs="Arial"/>
          <w:b/>
          <w:smallCaps/>
        </w:rPr>
        <w:br/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1.615.509,55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96,51</w:t>
      </w:r>
      <w:proofErr w:type="gramStart"/>
      <w:r w:rsidRPr="0061001A">
        <w:rPr>
          <w:rFonts w:ascii="Arial" w:hAnsi="Arial" w:cs="Arial"/>
        </w:rPr>
        <w:t>% .</w:t>
      </w:r>
      <w:proofErr w:type="gramEnd"/>
    </w:p>
    <w:p w14:paraId="67631DA6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60754FE1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dziale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1.673.900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r w:rsidRPr="0061001A">
        <w:rPr>
          <w:rFonts w:ascii="Arial" w:hAnsi="Arial" w:cs="Arial"/>
        </w:rPr>
        <w:br/>
        <w:t xml:space="preserve">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wzrost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stosunku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2024 o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30.885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  </w:t>
      </w:r>
    </w:p>
    <w:p w14:paraId="0F865E2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 630 </w:t>
      </w:r>
      <w:proofErr w:type="spellStart"/>
      <w:r w:rsidRPr="0061001A">
        <w:rPr>
          <w:rFonts w:ascii="Arial" w:hAnsi="Arial" w:cs="Arial"/>
        </w:rPr>
        <w:t>większość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1.542.874,55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) </w:t>
      </w:r>
      <w:proofErr w:type="spellStart"/>
      <w:r w:rsidRPr="0061001A">
        <w:rPr>
          <w:rFonts w:ascii="Arial" w:hAnsi="Arial" w:cs="Arial"/>
        </w:rPr>
        <w:t>była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związana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funkcjonowaniem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Informacji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Turystycznej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głównym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celem</w:t>
      </w:r>
      <w:proofErr w:type="spellEnd"/>
      <w:r w:rsidRPr="0061001A">
        <w:rPr>
          <w:rFonts w:ascii="Arial" w:hAnsi="Arial" w:cs="Arial"/>
        </w:rPr>
        <w:t xml:space="preserve"> jest </w:t>
      </w:r>
      <w:proofErr w:type="spellStart"/>
      <w:r w:rsidRPr="0061001A">
        <w:rPr>
          <w:rFonts w:ascii="Arial" w:hAnsi="Arial" w:cs="Arial"/>
        </w:rPr>
        <w:t>przekazywanie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informacji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potencjalnym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turystom</w:t>
      </w:r>
      <w:proofErr w:type="spellEnd"/>
      <w:r w:rsidRPr="0061001A">
        <w:rPr>
          <w:rFonts w:ascii="Arial" w:hAnsi="Arial" w:cs="Arial"/>
        </w:rPr>
        <w:t xml:space="preserve"> z Polski jak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zagranicy</w:t>
      </w:r>
      <w:proofErr w:type="spellEnd"/>
      <w:r w:rsidRPr="0061001A">
        <w:rPr>
          <w:rFonts w:ascii="Arial" w:hAnsi="Arial" w:cs="Arial"/>
        </w:rPr>
        <w:t>.</w:t>
      </w:r>
    </w:p>
    <w:p w14:paraId="30D5E757" w14:textId="77777777" w:rsidR="0061001A" w:rsidRPr="0061001A" w:rsidRDefault="0061001A" w:rsidP="0061001A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Na zadania w zakresie upowszechniania turystyki wydatkowano środki w wysokości </w:t>
      </w:r>
      <w:r w:rsidRPr="0061001A">
        <w:rPr>
          <w:rFonts w:ascii="Arial" w:hAnsi="Arial" w:cs="Arial"/>
          <w:sz w:val="22"/>
          <w:szCs w:val="22"/>
        </w:rPr>
        <w:br/>
        <w:t xml:space="preserve">37.635,00 zł z przeznaczeniem na wizyty studyjne zagranicznych dziennikarzy i youtuberów oraz na przygotowanie i zorganizowanie odsłonięcia „gwiazd” (odlewy z brązu) Bohdana Łazuki, Urszuli </w:t>
      </w:r>
      <w:r w:rsidRPr="0061001A">
        <w:rPr>
          <w:rFonts w:ascii="Arial" w:hAnsi="Arial" w:cs="Arial"/>
          <w:sz w:val="22"/>
          <w:szCs w:val="22"/>
        </w:rPr>
        <w:lastRenderedPageBreak/>
        <w:t xml:space="preserve">Dudziak, Darii </w:t>
      </w:r>
      <w:proofErr w:type="spellStart"/>
      <w:r w:rsidRPr="0061001A">
        <w:rPr>
          <w:rFonts w:ascii="Arial" w:hAnsi="Arial" w:cs="Arial"/>
          <w:sz w:val="22"/>
          <w:szCs w:val="22"/>
        </w:rPr>
        <w:t>Zawiałow</w:t>
      </w:r>
      <w:proofErr w:type="spellEnd"/>
      <w:r w:rsidRPr="0061001A">
        <w:rPr>
          <w:rFonts w:ascii="Arial" w:hAnsi="Arial" w:cs="Arial"/>
          <w:sz w:val="22"/>
          <w:szCs w:val="22"/>
        </w:rPr>
        <w:t xml:space="preserve"> w Alei Gwiazd Polskiej Piosenki. W ramach Dni Opola 2025 „Na lądzie i na wodzie” zorganizowano podróż autobusem po Opolu i rejs statkiem „Opolanin” po Odrze. </w:t>
      </w:r>
    </w:p>
    <w:p w14:paraId="1918B5CC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Wydatkowanie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poprawnie</w:t>
      </w:r>
      <w:proofErr w:type="spellEnd"/>
      <w:r w:rsidRPr="0061001A">
        <w:rPr>
          <w:rFonts w:ascii="Arial" w:hAnsi="Arial" w:cs="Arial"/>
        </w:rPr>
        <w:t>.</w:t>
      </w:r>
    </w:p>
    <w:p w14:paraId="77D5411D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4B2FEF5E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700 – </w:t>
      </w:r>
      <w:proofErr w:type="spellStart"/>
      <w:r w:rsidRPr="0061001A">
        <w:rPr>
          <w:rFonts w:ascii="Arial" w:hAnsi="Arial" w:cs="Arial"/>
          <w:b/>
          <w:smallCaps/>
        </w:rPr>
        <w:t>Gospodarka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mieszkaniowa</w:t>
      </w:r>
      <w:proofErr w:type="spellEnd"/>
    </w:p>
    <w:p w14:paraId="32909E4E" w14:textId="2E98B730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49.223.151,98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b/>
          <w:smallCaps/>
        </w:rPr>
        <w:tab/>
      </w:r>
      <w:r w:rsidRPr="0061001A">
        <w:rPr>
          <w:rFonts w:ascii="Arial" w:hAnsi="Arial" w:cs="Arial"/>
          <w:b/>
          <w:smallCaps/>
        </w:rPr>
        <w:br/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47.126.400,23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>5</w:t>
      </w:r>
      <w:r w:rsidRPr="0061001A">
        <w:rPr>
          <w:rFonts w:ascii="Arial" w:hAnsi="Arial" w:cs="Arial"/>
        </w:rPr>
        <w:t>,</w:t>
      </w:r>
      <w:r>
        <w:rPr>
          <w:rFonts w:ascii="Arial" w:hAnsi="Arial" w:cs="Arial"/>
        </w:rPr>
        <w:t>74</w:t>
      </w:r>
      <w:proofErr w:type="gramStart"/>
      <w:r w:rsidRPr="0061001A">
        <w:rPr>
          <w:rFonts w:ascii="Arial" w:hAnsi="Arial" w:cs="Arial"/>
        </w:rPr>
        <w:t>% .</w:t>
      </w:r>
      <w:proofErr w:type="gramEnd"/>
    </w:p>
    <w:p w14:paraId="6FAC1709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utrzymaniem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funkcjonowaniem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8.461.968,47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Na </w:t>
      </w:r>
      <w:proofErr w:type="spellStart"/>
      <w:r w:rsidRPr="0061001A">
        <w:rPr>
          <w:rFonts w:ascii="Arial" w:hAnsi="Arial" w:cs="Arial"/>
        </w:rPr>
        <w:t>wynagrodzenia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pracowników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składki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nich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naliczane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6.214.725,01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</w:p>
    <w:p w14:paraId="37FCB8AB" w14:textId="33B87F3C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gospodarowaniem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powierzonymi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budynkami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niemieszkalnymi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2.819.783,23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m.in.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zasobu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komunalnego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279.387,92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koszty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postępowania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sądowego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prokuratorskiego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–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56.460,30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remonty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zasobu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budynków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użytkowych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–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422.967,52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zakup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opału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budynków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świetlic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dzielnicowych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–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17.285,60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usługi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telekomunikacyjne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3.918,64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dostarczone</w:t>
      </w:r>
      <w:proofErr w:type="spellEnd"/>
      <w:r w:rsidRPr="0061001A">
        <w:rPr>
          <w:rFonts w:ascii="Arial" w:hAnsi="Arial" w:cs="Arial"/>
        </w:rPr>
        <w:t xml:space="preserve"> media,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c.o., </w:t>
      </w:r>
      <w:proofErr w:type="spellStart"/>
      <w:r w:rsidRPr="0061001A">
        <w:rPr>
          <w:rFonts w:ascii="Arial" w:hAnsi="Arial" w:cs="Arial"/>
        </w:rPr>
        <w:t>c.w.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wodę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energię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elektryczną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paliwo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gazowe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1.872.976,64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samorządu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terytorialnego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154.211,56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„</w:t>
      </w:r>
      <w:proofErr w:type="spellStart"/>
      <w:r w:rsidRPr="0061001A">
        <w:rPr>
          <w:rFonts w:ascii="Arial" w:hAnsi="Arial" w:cs="Arial"/>
        </w:rPr>
        <w:t>Zaliczki</w:t>
      </w:r>
      <w:proofErr w:type="spellEnd"/>
      <w:r w:rsidRPr="00610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wspólnych</w:t>
      </w:r>
      <w:proofErr w:type="spellEnd"/>
      <w:r w:rsidRPr="0061001A">
        <w:rPr>
          <w:rFonts w:ascii="Arial" w:hAnsi="Arial" w:cs="Arial"/>
        </w:rPr>
        <w:t xml:space="preserve"> we </w:t>
      </w:r>
      <w:proofErr w:type="spellStart"/>
      <w:r w:rsidRPr="0061001A">
        <w:rPr>
          <w:rFonts w:ascii="Arial" w:hAnsi="Arial" w:cs="Arial"/>
        </w:rPr>
        <w:t>wspólnotach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mieszkaniowych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lokale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niemieszkalne</w:t>
      </w:r>
      <w:proofErr w:type="spellEnd"/>
      <w:r w:rsidRPr="0061001A">
        <w:rPr>
          <w:rFonts w:ascii="Arial" w:hAnsi="Arial" w:cs="Arial"/>
        </w:rPr>
        <w:t xml:space="preserve">)”, w 2025 r.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1.346.357,14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przeznaczeniem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zaliczki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wpłaty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remontowy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pozostałe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fundusze</w:t>
      </w:r>
      <w:proofErr w:type="spellEnd"/>
      <w:r w:rsidRPr="0061001A">
        <w:rPr>
          <w:rFonts w:ascii="Arial" w:hAnsi="Arial" w:cs="Arial"/>
        </w:rPr>
        <w:t xml:space="preserve"> (</w:t>
      </w:r>
      <w:proofErr w:type="spellStart"/>
      <w:r w:rsidRPr="0061001A">
        <w:rPr>
          <w:rFonts w:ascii="Arial" w:hAnsi="Arial" w:cs="Arial"/>
        </w:rPr>
        <w:t>eksploatacja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zarządzanie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odbiór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ścieków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odbiór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śmieci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opadowe</w:t>
      </w:r>
      <w:proofErr w:type="spellEnd"/>
      <w:r w:rsidRPr="0061001A">
        <w:rPr>
          <w:rFonts w:ascii="Arial" w:hAnsi="Arial" w:cs="Arial"/>
        </w:rPr>
        <w:t xml:space="preserve">) we </w:t>
      </w:r>
      <w:proofErr w:type="spellStart"/>
      <w:r w:rsidRPr="0061001A">
        <w:rPr>
          <w:rFonts w:ascii="Arial" w:hAnsi="Arial" w:cs="Arial"/>
        </w:rPr>
        <w:t>wspólnotach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mieszkaniowych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lokalami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niemieszkalnymi</w:t>
      </w:r>
      <w:proofErr w:type="spellEnd"/>
      <w:r w:rsidRPr="0061001A">
        <w:rPr>
          <w:rFonts w:ascii="Arial" w:hAnsi="Arial" w:cs="Arial"/>
        </w:rPr>
        <w:t xml:space="preserve">. </w:t>
      </w:r>
    </w:p>
    <w:p w14:paraId="75455075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7F2C9E9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gospodarowaniem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powierzonymi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lokalami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12.675.032,58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natomiast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zaliczki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utrzymanie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wspólnych</w:t>
      </w:r>
      <w:proofErr w:type="spellEnd"/>
      <w:r w:rsidRPr="0061001A">
        <w:rPr>
          <w:rFonts w:ascii="Arial" w:hAnsi="Arial" w:cs="Arial"/>
        </w:rPr>
        <w:t xml:space="preserve"> we </w:t>
      </w:r>
      <w:proofErr w:type="spellStart"/>
      <w:r w:rsidRPr="0061001A">
        <w:rPr>
          <w:rFonts w:ascii="Arial" w:hAnsi="Arial" w:cs="Arial"/>
        </w:rPr>
        <w:t>wspólnotach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mieszkaniowych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12.134.909,39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</w:p>
    <w:p w14:paraId="6DCE3F5B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Wydatkowanie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budzi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zastrzeżeń</w:t>
      </w:r>
      <w:proofErr w:type="spellEnd"/>
      <w:r w:rsidRPr="0061001A">
        <w:rPr>
          <w:rFonts w:ascii="Arial" w:hAnsi="Arial" w:cs="Arial"/>
        </w:rPr>
        <w:t xml:space="preserve">. </w:t>
      </w:r>
    </w:p>
    <w:p w14:paraId="1C61812B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63A512E1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710 – </w:t>
      </w:r>
      <w:proofErr w:type="spellStart"/>
      <w:r w:rsidRPr="0061001A">
        <w:rPr>
          <w:rFonts w:ascii="Arial" w:hAnsi="Arial" w:cs="Arial"/>
          <w:b/>
          <w:smallCaps/>
        </w:rPr>
        <w:t>Działalność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usługowa</w:t>
      </w:r>
      <w:proofErr w:type="spellEnd"/>
    </w:p>
    <w:p w14:paraId="70334F0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6.361.817,76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</w:p>
    <w:p w14:paraId="7B6AFB81" w14:textId="7C419B88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5.947.096,66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93</w:t>
      </w:r>
      <w:r>
        <w:rPr>
          <w:rFonts w:ascii="Arial" w:hAnsi="Arial" w:cs="Arial"/>
        </w:rPr>
        <w:t>,48</w:t>
      </w:r>
      <w:r w:rsidRPr="0061001A">
        <w:rPr>
          <w:rFonts w:ascii="Arial" w:hAnsi="Arial" w:cs="Arial"/>
        </w:rPr>
        <w:t xml:space="preserve">% </w:t>
      </w:r>
    </w:p>
    <w:p w14:paraId="523F86C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2025 r. </w:t>
      </w:r>
      <w:proofErr w:type="spellStart"/>
      <w:r w:rsidRPr="0061001A">
        <w:rPr>
          <w:rFonts w:ascii="Arial" w:hAnsi="Arial" w:cs="Arial"/>
        </w:rPr>
        <w:t>kontynuowane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sporządzaniu</w:t>
      </w:r>
      <w:proofErr w:type="spellEnd"/>
      <w:r w:rsidRPr="0061001A">
        <w:rPr>
          <w:rFonts w:ascii="Arial" w:hAnsi="Arial" w:cs="Arial"/>
        </w:rPr>
        <w:t xml:space="preserve"> 27 </w:t>
      </w:r>
      <w:proofErr w:type="spellStart"/>
      <w:r w:rsidRPr="0061001A">
        <w:rPr>
          <w:rFonts w:ascii="Arial" w:hAnsi="Arial" w:cs="Arial"/>
        </w:rPr>
        <w:t>projektów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miejscowych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zagospodarowania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przestrzennego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9 </w:t>
      </w:r>
      <w:proofErr w:type="spellStart"/>
      <w:r w:rsidRPr="0061001A">
        <w:rPr>
          <w:rFonts w:ascii="Arial" w:hAnsi="Arial" w:cs="Arial"/>
        </w:rPr>
        <w:t>uchwalonych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procedura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sporządzania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rozpoczęła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latach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poprzednich</w:t>
      </w:r>
      <w:proofErr w:type="spellEnd"/>
      <w:r w:rsidRPr="0061001A">
        <w:rPr>
          <w:rFonts w:ascii="Arial" w:hAnsi="Arial" w:cs="Arial"/>
        </w:rPr>
        <w:t xml:space="preserve">. </w:t>
      </w:r>
    </w:p>
    <w:p w14:paraId="6A21CD44" w14:textId="44778D7E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Na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zakresu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geodezji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kartografii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1.211.471,24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>m.in.</w:t>
      </w:r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związane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nadzorem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nad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eksploatacją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modułów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oprogramowania</w:t>
      </w:r>
      <w:proofErr w:type="spellEnd"/>
      <w:r w:rsidRPr="0061001A">
        <w:rPr>
          <w:rFonts w:ascii="Arial" w:hAnsi="Arial" w:cs="Arial"/>
          <w:bCs/>
        </w:rPr>
        <w:t xml:space="preserve"> GEO-INFO, </w:t>
      </w:r>
      <w:proofErr w:type="spellStart"/>
      <w:r w:rsidRPr="0061001A">
        <w:rPr>
          <w:rFonts w:ascii="Arial" w:hAnsi="Arial" w:cs="Arial"/>
          <w:bCs/>
        </w:rPr>
        <w:t>służącego</w:t>
      </w:r>
      <w:proofErr w:type="spellEnd"/>
      <w:r w:rsidRPr="0061001A">
        <w:rPr>
          <w:rFonts w:ascii="Arial" w:hAnsi="Arial" w:cs="Arial"/>
          <w:bCs/>
        </w:rPr>
        <w:t xml:space="preserve"> do </w:t>
      </w:r>
      <w:proofErr w:type="spellStart"/>
      <w:r w:rsidRPr="0061001A">
        <w:rPr>
          <w:rFonts w:ascii="Arial" w:hAnsi="Arial" w:cs="Arial"/>
          <w:bCs/>
        </w:rPr>
        <w:t>prowadzenia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zasobu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geodezyjnego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kartograficznego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oraz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ewidencji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gruntów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budynków</w:t>
      </w:r>
      <w:proofErr w:type="spellEnd"/>
      <w:r w:rsidRPr="0061001A">
        <w:rPr>
          <w:rFonts w:ascii="Arial" w:hAnsi="Arial" w:cs="Arial"/>
          <w:bCs/>
        </w:rPr>
        <w:t xml:space="preserve">, a </w:t>
      </w:r>
      <w:proofErr w:type="spellStart"/>
      <w:r w:rsidRPr="0061001A">
        <w:rPr>
          <w:rFonts w:ascii="Arial" w:hAnsi="Arial" w:cs="Arial"/>
          <w:bCs/>
        </w:rPr>
        <w:t>także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ustaleniem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położenia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punktów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granicznych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wybranych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działek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stanowiących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drogi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publiczne</w:t>
      </w:r>
      <w:proofErr w:type="spellEnd"/>
      <w:r w:rsidRPr="0061001A">
        <w:rPr>
          <w:rFonts w:ascii="Arial" w:hAnsi="Arial" w:cs="Arial"/>
          <w:bCs/>
        </w:rPr>
        <w:t xml:space="preserve">, z </w:t>
      </w:r>
      <w:proofErr w:type="spellStart"/>
      <w:r w:rsidRPr="0061001A">
        <w:rPr>
          <w:rFonts w:ascii="Arial" w:hAnsi="Arial" w:cs="Arial"/>
          <w:bCs/>
        </w:rPr>
        <w:t>cyfryzacją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dokumentów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zasobu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geodezyjnego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kartograficznego</w:t>
      </w:r>
      <w:proofErr w:type="spellEnd"/>
      <w:r w:rsidRPr="0061001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br/>
      </w:r>
      <w:r w:rsidRPr="0061001A">
        <w:rPr>
          <w:rFonts w:ascii="Arial" w:hAnsi="Arial" w:cs="Arial"/>
          <w:bCs/>
        </w:rPr>
        <w:t xml:space="preserve">z </w:t>
      </w:r>
      <w:proofErr w:type="spellStart"/>
      <w:r w:rsidRPr="0061001A">
        <w:rPr>
          <w:rFonts w:ascii="Arial" w:hAnsi="Arial" w:cs="Arial"/>
          <w:bCs/>
        </w:rPr>
        <w:t>dostosowaniem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numeracji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działek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geodezyjnych</w:t>
      </w:r>
      <w:proofErr w:type="spellEnd"/>
      <w:r w:rsidRPr="0061001A">
        <w:rPr>
          <w:rFonts w:ascii="Arial" w:hAnsi="Arial" w:cs="Arial"/>
          <w:bCs/>
        </w:rPr>
        <w:t xml:space="preserve"> do </w:t>
      </w:r>
      <w:proofErr w:type="spellStart"/>
      <w:r w:rsidRPr="0061001A">
        <w:rPr>
          <w:rFonts w:ascii="Arial" w:hAnsi="Arial" w:cs="Arial"/>
          <w:bCs/>
        </w:rPr>
        <w:t>przepisów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prawa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oraz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weryfikacją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atrybutów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punktów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granicznych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operacie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ewidencji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gruntów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budynków</w:t>
      </w:r>
      <w:proofErr w:type="spellEnd"/>
      <w:r w:rsidRPr="0061001A">
        <w:rPr>
          <w:rFonts w:ascii="Arial" w:hAnsi="Arial" w:cs="Arial"/>
          <w:bCs/>
        </w:rPr>
        <w:t xml:space="preserve">. </w:t>
      </w:r>
    </w:p>
    <w:p w14:paraId="64D3EC27" w14:textId="77777777" w:rsid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2DCC8F28" w14:textId="34032A6D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potrzeby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Powiatowego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Inspektoratu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Nadzoru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Budowlanego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1.</w:t>
      </w:r>
      <w:r w:rsidR="003339B9">
        <w:rPr>
          <w:rFonts w:ascii="Arial" w:hAnsi="Arial" w:cs="Arial"/>
        </w:rPr>
        <w:t>386</w:t>
      </w:r>
      <w:r w:rsidRPr="0061001A">
        <w:rPr>
          <w:rFonts w:ascii="Arial" w:hAnsi="Arial" w:cs="Arial"/>
        </w:rPr>
        <w:t>.</w:t>
      </w:r>
      <w:r w:rsidR="003339B9">
        <w:rPr>
          <w:rFonts w:ascii="Arial" w:hAnsi="Arial" w:cs="Arial"/>
        </w:rPr>
        <w:t>814</w:t>
      </w:r>
      <w:r w:rsidRPr="0061001A">
        <w:rPr>
          <w:rFonts w:ascii="Arial" w:hAnsi="Arial" w:cs="Arial"/>
        </w:rPr>
        <w:t xml:space="preserve">,07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czym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otrzymanej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dotacji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1.292.539,36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6C42C49E" w14:textId="77777777" w:rsid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1B9CC920" w14:textId="31177726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2.217.567,56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czynności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administrowaniem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utrzymaniem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cmentarzy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przekazywane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były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Zakładu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Komunalnego</w:t>
      </w:r>
      <w:proofErr w:type="spellEnd"/>
      <w:r w:rsidRPr="0061001A">
        <w:rPr>
          <w:rFonts w:ascii="Arial" w:hAnsi="Arial" w:cs="Arial"/>
        </w:rPr>
        <w:t xml:space="preserve"> Sp. z o. o.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któremu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powierzono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>.</w:t>
      </w:r>
    </w:p>
    <w:p w14:paraId="68DC9110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Wydatkowanie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budzi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zastrzeżeń</w:t>
      </w:r>
      <w:proofErr w:type="spellEnd"/>
      <w:r w:rsidRPr="0061001A">
        <w:rPr>
          <w:rFonts w:ascii="Arial" w:hAnsi="Arial" w:cs="Arial"/>
        </w:rPr>
        <w:t xml:space="preserve">. </w:t>
      </w:r>
    </w:p>
    <w:p w14:paraId="70B5F4BE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0F7B0660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750 – </w:t>
      </w:r>
      <w:proofErr w:type="spellStart"/>
      <w:r w:rsidRPr="0061001A">
        <w:rPr>
          <w:rFonts w:ascii="Arial" w:hAnsi="Arial" w:cs="Arial"/>
          <w:b/>
          <w:smallCaps/>
        </w:rPr>
        <w:t>Administracja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publiczna</w:t>
      </w:r>
      <w:proofErr w:type="spellEnd"/>
    </w:p>
    <w:p w14:paraId="7DB05355" w14:textId="4E3CD36E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zmianach</w:t>
      </w:r>
      <w:proofErr w:type="spellEnd"/>
      <w:r w:rsidRPr="0061001A">
        <w:rPr>
          <w:rFonts w:ascii="Arial" w:hAnsi="Arial" w:cs="Arial"/>
        </w:rPr>
        <w:t xml:space="preserve">: 138.379.084,39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b/>
          <w:smallCaps/>
        </w:rPr>
        <w:tab/>
      </w:r>
      <w:r w:rsidRPr="0061001A">
        <w:rPr>
          <w:rFonts w:ascii="Arial" w:hAnsi="Arial" w:cs="Arial"/>
          <w:b/>
          <w:smallCaps/>
        </w:rPr>
        <w:br/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za 2025 r.: 132.838.626,51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96</w:t>
      </w:r>
      <w:r w:rsidR="003339B9">
        <w:rPr>
          <w:rFonts w:ascii="Arial" w:hAnsi="Arial" w:cs="Arial"/>
        </w:rPr>
        <w:t>,00</w:t>
      </w:r>
      <w:r w:rsidRPr="0061001A">
        <w:rPr>
          <w:rFonts w:ascii="Arial" w:hAnsi="Arial" w:cs="Arial"/>
        </w:rPr>
        <w:t xml:space="preserve">% </w:t>
      </w:r>
    </w:p>
    <w:p w14:paraId="7079E880" w14:textId="77777777" w:rsidR="0061001A" w:rsidRPr="0061001A" w:rsidRDefault="0061001A" w:rsidP="0061001A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 ujęciu porównawczym wydatki w ramach działu 750 wzrosły z 120.821.018,41 zł </w:t>
      </w:r>
      <w:r w:rsidRPr="0061001A">
        <w:rPr>
          <w:rFonts w:ascii="Arial" w:hAnsi="Arial" w:cs="Arial"/>
          <w:sz w:val="22"/>
          <w:szCs w:val="22"/>
        </w:rPr>
        <w:br/>
        <w:t xml:space="preserve">w 2024 roku do 132.838.626,51 zł w 2025 roku. </w:t>
      </w:r>
    </w:p>
    <w:p w14:paraId="0FD963D3" w14:textId="77777777" w:rsidR="0061001A" w:rsidRPr="0061001A" w:rsidRDefault="0061001A" w:rsidP="0061001A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Na działalność związaną z utrzymaniem i funkcjonowaniem Rady Miasta Opola wydatkowano kwotę 1.221.583,72 zł. W ramach tej kwoty środki w wysokości 1.123.872,23 zł przeznaczono na pokrycie diet radnych, a środki w wysokości 97.711,49 zł przeznaczono na pozostałe wydatki bieżące, niezbędne do zapewnienia sprawnej obsługi Rady Miasta Opola, jej Klubów i Komisji. W ramach rozdziału wydatkowano kwotę 1.676,73 zł na bieżącą działalność Młodzieżowej Rady Miasta Opola.</w:t>
      </w:r>
    </w:p>
    <w:p w14:paraId="21D749BB" w14:textId="77777777" w:rsidR="0061001A" w:rsidRPr="0061001A" w:rsidRDefault="0061001A" w:rsidP="0061001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Ponadto środki finansowe w wysokości 686.106,89 zł wydatkowano na pokrycie kosztów związanych z działalnością statutową jednostek pomocniczych, tj. 13 Rad Dzielnic. </w:t>
      </w:r>
    </w:p>
    <w:p w14:paraId="5B3447A0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bieżącą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działalnością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Urzędu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84.601.144,03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wynagrodzenia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składki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nich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naliczane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71.549.781,47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</w:p>
    <w:p w14:paraId="7FACA3E8" w14:textId="77777777" w:rsidR="0061001A" w:rsidRPr="0061001A" w:rsidRDefault="0061001A" w:rsidP="0061001A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Wydatki w wysokości 2.166.401,80 zł związane z działalnością promocyjną miasta Opola </w:t>
      </w:r>
      <w:r w:rsidRPr="0061001A">
        <w:rPr>
          <w:rFonts w:ascii="Arial" w:hAnsi="Arial" w:cs="Arial"/>
          <w:sz w:val="22"/>
          <w:szCs w:val="22"/>
        </w:rPr>
        <w:br/>
        <w:t xml:space="preserve">w 2025 roku przeznaczone zostały m.in. na organizację wydarzeń promocyjnych, wsparcie </w:t>
      </w:r>
      <w:r w:rsidRPr="0061001A">
        <w:rPr>
          <w:rFonts w:ascii="Arial" w:hAnsi="Arial" w:cs="Arial"/>
          <w:sz w:val="22"/>
          <w:szCs w:val="22"/>
        </w:rPr>
        <w:lastRenderedPageBreak/>
        <w:t>środowiska akademickiego, udział w wydarzeniach promocyjnych organizowanych przez instytucje zewnętrzne, promocję w mediach i zakup materiałów promujących Opole oraz aktywną obsługę inwestorów i środowiska akademickiego.</w:t>
      </w:r>
    </w:p>
    <w:p w14:paraId="1D18F2DF" w14:textId="587DDD1B" w:rsidR="0061001A" w:rsidRPr="0061001A" w:rsidRDefault="0061001A" w:rsidP="0061001A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Na pokrycie kosztów działalności Centrum Usług Wspólnych w Opolu wydatkowano środki </w:t>
      </w:r>
      <w:r>
        <w:rPr>
          <w:rFonts w:ascii="Arial" w:hAnsi="Arial" w:cs="Arial"/>
          <w:sz w:val="22"/>
          <w:szCs w:val="22"/>
        </w:rPr>
        <w:br/>
      </w:r>
      <w:r w:rsidRPr="0061001A">
        <w:rPr>
          <w:rFonts w:ascii="Arial" w:hAnsi="Arial" w:cs="Arial"/>
          <w:sz w:val="22"/>
          <w:szCs w:val="22"/>
        </w:rPr>
        <w:t>w wysokości 7.478.989,40 zł, w tym na wynagrodzenia i składki od nich naliczane przeznaczono kwotę 6.445.194,92 zł. Pozostałe wydatki dotyczyły m.in. zakupu materiałów biurowych, papieru ksero, obsługi prawnej, szkolenia pracowników oraz wynajmu pomieszczeń biurowych.</w:t>
      </w:r>
    </w:p>
    <w:p w14:paraId="612A0497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Wydatkowanie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budzi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zastrzeżeń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według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powyższych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wydatkowych</w:t>
      </w:r>
      <w:proofErr w:type="spellEnd"/>
      <w:r w:rsidRPr="0061001A">
        <w:rPr>
          <w:rFonts w:ascii="Arial" w:hAnsi="Arial" w:cs="Arial"/>
        </w:rPr>
        <w:t xml:space="preserve">. </w:t>
      </w:r>
    </w:p>
    <w:p w14:paraId="23FEFBC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080EFDB5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4227C37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0A83C890" w14:textId="6B32789F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Inwestycje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remonty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realizacja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programów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wieloletnich</w:t>
      </w:r>
      <w:proofErr w:type="spellEnd"/>
      <w:r>
        <w:rPr>
          <w:rFonts w:ascii="Arial" w:hAnsi="Arial" w:cs="Arial"/>
          <w:b/>
        </w:rPr>
        <w:t>,</w:t>
      </w:r>
      <w:r w:rsidRPr="0061001A">
        <w:rPr>
          <w:rFonts w:ascii="Arial" w:hAnsi="Arial" w:cs="Arial"/>
          <w:b/>
        </w:rPr>
        <w:t xml:space="preserve"> w </w:t>
      </w:r>
      <w:proofErr w:type="spellStart"/>
      <w:r w:rsidRPr="0061001A">
        <w:rPr>
          <w:rFonts w:ascii="Arial" w:hAnsi="Arial" w:cs="Arial"/>
          <w:b/>
        </w:rPr>
        <w:t>następujących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działach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poniżej</w:t>
      </w:r>
      <w:proofErr w:type="spellEnd"/>
      <w:r w:rsidRPr="0061001A">
        <w:rPr>
          <w:rFonts w:ascii="Arial" w:hAnsi="Arial" w:cs="Arial"/>
          <w:b/>
        </w:rPr>
        <w:t xml:space="preserve">, </w:t>
      </w:r>
      <w:proofErr w:type="spellStart"/>
      <w:r w:rsidRPr="0061001A">
        <w:rPr>
          <w:rFonts w:ascii="Arial" w:hAnsi="Arial" w:cs="Arial"/>
          <w:b/>
        </w:rPr>
        <w:t>zespół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kontrolny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ocenił</w:t>
      </w:r>
      <w:proofErr w:type="spellEnd"/>
      <w:r w:rsidRPr="0061001A">
        <w:rPr>
          <w:rFonts w:ascii="Arial" w:hAnsi="Arial" w:cs="Arial"/>
          <w:b/>
        </w:rPr>
        <w:t xml:space="preserve"> w </w:t>
      </w:r>
      <w:proofErr w:type="spellStart"/>
      <w:r w:rsidRPr="0061001A">
        <w:rPr>
          <w:rFonts w:ascii="Arial" w:hAnsi="Arial" w:cs="Arial"/>
          <w:b/>
        </w:rPr>
        <w:t>następujący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sposób</w:t>
      </w:r>
      <w:proofErr w:type="spellEnd"/>
      <w:r w:rsidRPr="0061001A">
        <w:rPr>
          <w:rFonts w:ascii="Arial" w:hAnsi="Arial" w:cs="Arial"/>
          <w:b/>
        </w:rPr>
        <w:t>:</w:t>
      </w:r>
    </w:p>
    <w:p w14:paraId="7CB20597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548D646B" w14:textId="2B6484F0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Inwestycje</w:t>
      </w:r>
      <w:proofErr w:type="spellEnd"/>
    </w:p>
    <w:p w14:paraId="4F5252BC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Plan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231.334.544,50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stanowiło</w:t>
      </w:r>
      <w:proofErr w:type="spellEnd"/>
      <w:r w:rsidRPr="0061001A">
        <w:rPr>
          <w:rFonts w:ascii="Arial" w:hAnsi="Arial" w:cs="Arial"/>
        </w:rPr>
        <w:t xml:space="preserve"> 85,23% (w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2024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90,70%). </w:t>
      </w:r>
      <w:proofErr w:type="spellStart"/>
      <w:r w:rsidRPr="0061001A">
        <w:rPr>
          <w:rFonts w:ascii="Arial" w:hAnsi="Arial" w:cs="Arial"/>
          <w:bCs/>
        </w:rPr>
        <w:t>Zespół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kontrolny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zwrócił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uwagę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poziom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wydatków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następujących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zadaniach</w:t>
      </w:r>
      <w:proofErr w:type="spellEnd"/>
      <w:r w:rsidRPr="0061001A">
        <w:rPr>
          <w:rFonts w:ascii="Arial" w:hAnsi="Arial" w:cs="Arial"/>
          <w:bCs/>
        </w:rPr>
        <w:t>:</w:t>
      </w:r>
    </w:p>
    <w:p w14:paraId="243CC56C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4A6E92E1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600 – Transport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łączność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</w:p>
    <w:p w14:paraId="6730D749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iCs/>
        </w:rPr>
        <w:t>Rozdział</w:t>
      </w:r>
      <w:proofErr w:type="spellEnd"/>
      <w:r w:rsidRPr="0061001A">
        <w:rPr>
          <w:rFonts w:ascii="Arial" w:hAnsi="Arial" w:cs="Arial"/>
          <w:bCs/>
          <w:iCs/>
        </w:rPr>
        <w:t xml:space="preserve"> 60015 – </w:t>
      </w:r>
      <w:proofErr w:type="spellStart"/>
      <w:r w:rsidRPr="0061001A">
        <w:rPr>
          <w:rFonts w:ascii="Arial" w:hAnsi="Arial" w:cs="Arial"/>
          <w:bCs/>
          <w:iCs/>
        </w:rPr>
        <w:t>Drogi</w:t>
      </w:r>
      <w:proofErr w:type="spellEnd"/>
      <w:r w:rsidRPr="0061001A">
        <w:rPr>
          <w:rFonts w:ascii="Arial" w:hAnsi="Arial" w:cs="Arial"/>
          <w:bCs/>
          <w:iCs/>
        </w:rPr>
        <w:t xml:space="preserve"> </w:t>
      </w:r>
      <w:proofErr w:type="spellStart"/>
      <w:r w:rsidRPr="0061001A">
        <w:rPr>
          <w:rFonts w:ascii="Arial" w:hAnsi="Arial" w:cs="Arial"/>
          <w:bCs/>
          <w:iCs/>
        </w:rPr>
        <w:t>publiczne</w:t>
      </w:r>
      <w:proofErr w:type="spellEnd"/>
      <w:r w:rsidRPr="0061001A">
        <w:rPr>
          <w:rFonts w:ascii="Arial" w:hAnsi="Arial" w:cs="Arial"/>
          <w:bCs/>
          <w:iCs/>
        </w:rPr>
        <w:t xml:space="preserve"> w </w:t>
      </w:r>
      <w:proofErr w:type="spellStart"/>
      <w:r w:rsidRPr="0061001A">
        <w:rPr>
          <w:rFonts w:ascii="Arial" w:hAnsi="Arial" w:cs="Arial"/>
          <w:bCs/>
          <w:iCs/>
        </w:rPr>
        <w:t>miastach</w:t>
      </w:r>
      <w:proofErr w:type="spellEnd"/>
      <w:r w:rsidRPr="0061001A">
        <w:rPr>
          <w:rFonts w:ascii="Arial" w:hAnsi="Arial" w:cs="Arial"/>
          <w:bCs/>
          <w:iCs/>
        </w:rPr>
        <w:t xml:space="preserve"> </w:t>
      </w:r>
      <w:proofErr w:type="spellStart"/>
      <w:r w:rsidRPr="0061001A">
        <w:rPr>
          <w:rFonts w:ascii="Arial" w:hAnsi="Arial" w:cs="Arial"/>
          <w:bCs/>
          <w:iCs/>
        </w:rPr>
        <w:t>na</w:t>
      </w:r>
      <w:proofErr w:type="spellEnd"/>
      <w:r w:rsidRPr="0061001A">
        <w:rPr>
          <w:rFonts w:ascii="Arial" w:hAnsi="Arial" w:cs="Arial"/>
          <w:bCs/>
          <w:iCs/>
        </w:rPr>
        <w:t xml:space="preserve"> </w:t>
      </w:r>
      <w:proofErr w:type="spellStart"/>
      <w:r w:rsidRPr="0061001A">
        <w:rPr>
          <w:rFonts w:ascii="Arial" w:hAnsi="Arial" w:cs="Arial"/>
          <w:bCs/>
          <w:iCs/>
        </w:rPr>
        <w:t>prawach</w:t>
      </w:r>
      <w:proofErr w:type="spellEnd"/>
      <w:r w:rsidRPr="0061001A">
        <w:rPr>
          <w:rFonts w:ascii="Arial" w:hAnsi="Arial" w:cs="Arial"/>
          <w:bCs/>
          <w:iCs/>
        </w:rPr>
        <w:t xml:space="preserve"> </w:t>
      </w:r>
      <w:proofErr w:type="spellStart"/>
      <w:r w:rsidRPr="0061001A">
        <w:rPr>
          <w:rFonts w:ascii="Arial" w:hAnsi="Arial" w:cs="Arial"/>
          <w:bCs/>
          <w:iCs/>
        </w:rPr>
        <w:t>powiatu</w:t>
      </w:r>
      <w:proofErr w:type="spellEnd"/>
    </w:p>
    <w:p w14:paraId="7C2CF9C8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Bezpieczny</w:t>
      </w:r>
      <w:proofErr w:type="spellEnd"/>
      <w:r w:rsidRPr="0061001A">
        <w:rPr>
          <w:rFonts w:ascii="Arial" w:hAnsi="Arial" w:cs="Arial"/>
          <w:b/>
          <w:i/>
        </w:rPr>
        <w:t xml:space="preserve"> transport w </w:t>
      </w:r>
      <w:proofErr w:type="spellStart"/>
      <w:r w:rsidRPr="0061001A">
        <w:rPr>
          <w:rFonts w:ascii="Arial" w:hAnsi="Arial" w:cs="Arial"/>
          <w:b/>
          <w:i/>
        </w:rPr>
        <w:t>Opolu</w:t>
      </w:r>
      <w:proofErr w:type="spellEnd"/>
      <w:r w:rsidRPr="0061001A">
        <w:rPr>
          <w:rFonts w:ascii="Arial" w:hAnsi="Arial" w:cs="Arial"/>
        </w:rPr>
        <w:t xml:space="preserve"> 0,00%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zabezpieczenie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rozliczenia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umowy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firmą</w:t>
      </w:r>
      <w:proofErr w:type="spellEnd"/>
      <w:r w:rsidRPr="0061001A">
        <w:rPr>
          <w:rFonts w:ascii="Arial" w:hAnsi="Arial" w:cs="Arial"/>
        </w:rPr>
        <w:t xml:space="preserve"> ATEM-POLSKA Sp. z </w:t>
      </w:r>
      <w:proofErr w:type="spellStart"/>
      <w:r w:rsidRPr="0061001A">
        <w:rPr>
          <w:rFonts w:ascii="Arial" w:hAnsi="Arial" w:cs="Arial"/>
        </w:rPr>
        <w:t>o.o.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prace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zakresie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oświetlenia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ulicznego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wykonane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dotyczącego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przebudowy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Pużaka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skrzyżowaniem</w:t>
      </w:r>
      <w:proofErr w:type="spellEnd"/>
      <w:r w:rsidRPr="0061001A">
        <w:rPr>
          <w:rFonts w:ascii="Arial" w:hAnsi="Arial" w:cs="Arial"/>
        </w:rPr>
        <w:t xml:space="preserve"> z ul. </w:t>
      </w:r>
      <w:proofErr w:type="spellStart"/>
      <w:r w:rsidRPr="0061001A">
        <w:rPr>
          <w:rFonts w:ascii="Arial" w:hAnsi="Arial" w:cs="Arial"/>
        </w:rPr>
        <w:t>Oleską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Wiejską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odcinkach</w:t>
      </w:r>
      <w:proofErr w:type="spellEnd"/>
      <w:r w:rsidRPr="0061001A">
        <w:rPr>
          <w:rFonts w:ascii="Arial" w:hAnsi="Arial" w:cs="Arial"/>
        </w:rPr>
        <w:t xml:space="preserve"> od ul. </w:t>
      </w:r>
      <w:proofErr w:type="spellStart"/>
      <w:r w:rsidRPr="0061001A">
        <w:rPr>
          <w:rFonts w:ascii="Arial" w:hAnsi="Arial" w:cs="Arial"/>
        </w:rPr>
        <w:t>Ozimskiej</w:t>
      </w:r>
      <w:proofErr w:type="spellEnd"/>
      <w:r w:rsidRPr="0061001A">
        <w:rPr>
          <w:rFonts w:ascii="Arial" w:hAnsi="Arial" w:cs="Arial"/>
        </w:rPr>
        <w:t xml:space="preserve"> do Ronda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im</w:t>
      </w:r>
      <w:proofErr w:type="spellEnd"/>
      <w:r w:rsidRPr="0061001A">
        <w:rPr>
          <w:rFonts w:ascii="Arial" w:hAnsi="Arial" w:cs="Arial"/>
        </w:rPr>
        <w:t xml:space="preserve">. R. </w:t>
      </w:r>
      <w:proofErr w:type="spellStart"/>
      <w:r w:rsidRPr="0061001A">
        <w:rPr>
          <w:rFonts w:ascii="Arial" w:hAnsi="Arial" w:cs="Arial"/>
        </w:rPr>
        <w:t>Reagana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od Ronda </w:t>
      </w:r>
      <w:proofErr w:type="spellStart"/>
      <w:r w:rsidRPr="0061001A">
        <w:rPr>
          <w:rFonts w:ascii="Arial" w:hAnsi="Arial" w:cs="Arial"/>
        </w:rPr>
        <w:t>im</w:t>
      </w:r>
      <w:proofErr w:type="spellEnd"/>
      <w:r w:rsidRPr="0061001A">
        <w:rPr>
          <w:rFonts w:ascii="Arial" w:hAnsi="Arial" w:cs="Arial"/>
        </w:rPr>
        <w:t xml:space="preserve">. R. </w:t>
      </w:r>
      <w:proofErr w:type="spellStart"/>
      <w:r w:rsidRPr="0061001A">
        <w:rPr>
          <w:rFonts w:ascii="Arial" w:hAnsi="Arial" w:cs="Arial"/>
        </w:rPr>
        <w:t>Reagana</w:t>
      </w:r>
      <w:proofErr w:type="spellEnd"/>
      <w:r w:rsidRPr="0061001A">
        <w:rPr>
          <w:rFonts w:ascii="Arial" w:hAnsi="Arial" w:cs="Arial"/>
        </w:rPr>
        <w:t xml:space="preserve"> do Ronda </w:t>
      </w:r>
      <w:proofErr w:type="spellStart"/>
      <w:r w:rsidRPr="0061001A">
        <w:rPr>
          <w:rFonts w:ascii="Arial" w:hAnsi="Arial" w:cs="Arial"/>
        </w:rPr>
        <w:t>im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Partnerskiego</w:t>
      </w:r>
      <w:proofErr w:type="spellEnd"/>
      <w:r w:rsidRPr="0061001A">
        <w:rPr>
          <w:rFonts w:ascii="Arial" w:hAnsi="Arial" w:cs="Arial"/>
        </w:rPr>
        <w:t xml:space="preserve"> Grasse.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dniem</w:t>
      </w:r>
      <w:proofErr w:type="spellEnd"/>
      <w:r w:rsidRPr="0061001A">
        <w:rPr>
          <w:rFonts w:ascii="Arial" w:hAnsi="Arial" w:cs="Arial"/>
        </w:rPr>
        <w:t xml:space="preserve"> 27.11.2017 r. Miasto Opole </w:t>
      </w:r>
      <w:proofErr w:type="spellStart"/>
      <w:r w:rsidRPr="0061001A">
        <w:rPr>
          <w:rFonts w:ascii="Arial" w:hAnsi="Arial" w:cs="Arial"/>
        </w:rPr>
        <w:t>odstąpiło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umowy</w:t>
      </w:r>
      <w:proofErr w:type="spellEnd"/>
      <w:r w:rsidRPr="0061001A">
        <w:rPr>
          <w:rFonts w:ascii="Arial" w:hAnsi="Arial" w:cs="Arial"/>
        </w:rPr>
        <w:t xml:space="preserve"> z winy </w:t>
      </w:r>
      <w:proofErr w:type="spellStart"/>
      <w:r w:rsidRPr="0061001A">
        <w:rPr>
          <w:rFonts w:ascii="Arial" w:hAnsi="Arial" w:cs="Arial"/>
        </w:rPr>
        <w:t>wykonawcy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.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związku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trwającym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procesem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sądowym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pomiędzy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Miastem</w:t>
      </w:r>
      <w:proofErr w:type="spellEnd"/>
      <w:r w:rsidRPr="0061001A">
        <w:rPr>
          <w:rFonts w:ascii="Arial" w:hAnsi="Arial" w:cs="Arial"/>
        </w:rPr>
        <w:t xml:space="preserve"> Opole a </w:t>
      </w:r>
      <w:proofErr w:type="spellStart"/>
      <w:r w:rsidRPr="0061001A">
        <w:rPr>
          <w:rFonts w:ascii="Arial" w:hAnsi="Arial" w:cs="Arial"/>
        </w:rPr>
        <w:t>wykonawcą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brakiem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sądu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możliwości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wydatkowania</w:t>
      </w:r>
      <w:proofErr w:type="spellEnd"/>
      <w:r w:rsidRPr="0061001A">
        <w:rPr>
          <w:rFonts w:ascii="Arial" w:hAnsi="Arial" w:cs="Arial"/>
        </w:rPr>
        <w:t xml:space="preserve"> 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finansowych</w:t>
      </w:r>
      <w:proofErr w:type="spellEnd"/>
      <w:r w:rsidRPr="0061001A">
        <w:rPr>
          <w:rFonts w:ascii="Arial" w:hAnsi="Arial" w:cs="Arial"/>
        </w:rPr>
        <w:t>.</w:t>
      </w:r>
    </w:p>
    <w:p w14:paraId="6477759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Cs/>
        </w:rPr>
      </w:pPr>
    </w:p>
    <w:p w14:paraId="55E6756C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3339B9">
        <w:rPr>
          <w:rFonts w:ascii="Arial" w:hAnsi="Arial" w:cs="Arial"/>
          <w:b/>
        </w:rPr>
        <w:t>Rozdział</w:t>
      </w:r>
      <w:proofErr w:type="spellEnd"/>
      <w:r w:rsidRPr="003339B9">
        <w:rPr>
          <w:rFonts w:ascii="Arial" w:hAnsi="Arial" w:cs="Arial"/>
          <w:b/>
        </w:rPr>
        <w:t xml:space="preserve"> 60016 – </w:t>
      </w:r>
      <w:proofErr w:type="spellStart"/>
      <w:r w:rsidRPr="003339B9">
        <w:rPr>
          <w:rFonts w:ascii="Arial" w:hAnsi="Arial" w:cs="Arial"/>
          <w:b/>
        </w:rPr>
        <w:t>Drogi</w:t>
      </w:r>
      <w:proofErr w:type="spellEnd"/>
      <w:r w:rsidRPr="003339B9">
        <w:rPr>
          <w:rFonts w:ascii="Arial" w:hAnsi="Arial" w:cs="Arial"/>
          <w:b/>
        </w:rPr>
        <w:t xml:space="preserve"> </w:t>
      </w:r>
      <w:proofErr w:type="spellStart"/>
      <w:r w:rsidRPr="003339B9">
        <w:rPr>
          <w:rFonts w:ascii="Arial" w:hAnsi="Arial" w:cs="Arial"/>
          <w:b/>
        </w:rPr>
        <w:t>publiczne</w:t>
      </w:r>
      <w:proofErr w:type="spellEnd"/>
      <w:r w:rsidRPr="003339B9">
        <w:rPr>
          <w:rFonts w:ascii="Arial" w:hAnsi="Arial" w:cs="Arial"/>
          <w:b/>
        </w:rPr>
        <w:t xml:space="preserve"> </w:t>
      </w:r>
      <w:proofErr w:type="spellStart"/>
      <w:r w:rsidRPr="003339B9">
        <w:rPr>
          <w:rFonts w:ascii="Arial" w:hAnsi="Arial" w:cs="Arial"/>
          <w:b/>
        </w:rPr>
        <w:t>gminne</w:t>
      </w:r>
      <w:proofErr w:type="spellEnd"/>
    </w:p>
    <w:p w14:paraId="26EB5991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bCs/>
          <w:i/>
        </w:rPr>
        <w:t>Budowa</w:t>
      </w:r>
      <w:proofErr w:type="spellEnd"/>
      <w:r w:rsidRPr="0061001A">
        <w:rPr>
          <w:rFonts w:ascii="Arial" w:hAnsi="Arial" w:cs="Arial"/>
          <w:b/>
          <w:bCs/>
          <w:i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</w:rPr>
        <w:t>dróg</w:t>
      </w:r>
      <w:proofErr w:type="spellEnd"/>
      <w:r w:rsidRPr="0061001A">
        <w:rPr>
          <w:rFonts w:ascii="Arial" w:hAnsi="Arial" w:cs="Arial"/>
          <w:b/>
          <w:bCs/>
          <w:i/>
        </w:rPr>
        <w:t xml:space="preserve"> w </w:t>
      </w:r>
      <w:proofErr w:type="spellStart"/>
      <w:r w:rsidRPr="0061001A">
        <w:rPr>
          <w:rFonts w:ascii="Arial" w:hAnsi="Arial" w:cs="Arial"/>
          <w:b/>
          <w:bCs/>
          <w:i/>
        </w:rPr>
        <w:t>dzielnicy</w:t>
      </w:r>
      <w:proofErr w:type="spellEnd"/>
      <w:r w:rsidRPr="0061001A">
        <w:rPr>
          <w:rFonts w:ascii="Arial" w:hAnsi="Arial" w:cs="Arial"/>
          <w:b/>
          <w:bCs/>
          <w:i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</w:rPr>
        <w:t>Sławice</w:t>
      </w:r>
      <w:proofErr w:type="spellEnd"/>
      <w:r w:rsidRPr="0061001A">
        <w:rPr>
          <w:rFonts w:ascii="Arial" w:hAnsi="Arial" w:cs="Arial"/>
          <w:b/>
          <w:bCs/>
          <w:i/>
        </w:rPr>
        <w:t xml:space="preserve"> w </w:t>
      </w:r>
      <w:proofErr w:type="spellStart"/>
      <w:r w:rsidRPr="0061001A">
        <w:rPr>
          <w:rFonts w:ascii="Arial" w:hAnsi="Arial" w:cs="Arial"/>
          <w:b/>
          <w:bCs/>
          <w:i/>
        </w:rPr>
        <w:t>Opolu</w:t>
      </w:r>
      <w:proofErr w:type="spellEnd"/>
      <w:r w:rsidRPr="0061001A">
        <w:rPr>
          <w:rFonts w:ascii="Arial" w:hAnsi="Arial" w:cs="Arial"/>
          <w:b/>
          <w:bCs/>
          <w:i/>
        </w:rPr>
        <w:t xml:space="preserve"> – </w:t>
      </w:r>
      <w:proofErr w:type="spellStart"/>
      <w:r w:rsidRPr="0061001A">
        <w:rPr>
          <w:rFonts w:ascii="Arial" w:hAnsi="Arial" w:cs="Arial"/>
          <w:b/>
          <w:bCs/>
          <w:i/>
        </w:rPr>
        <w:t>opracowanie</w:t>
      </w:r>
      <w:proofErr w:type="spellEnd"/>
      <w:r w:rsidRPr="0061001A">
        <w:rPr>
          <w:rFonts w:ascii="Arial" w:hAnsi="Arial" w:cs="Arial"/>
          <w:b/>
          <w:bCs/>
          <w:i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</w:rPr>
        <w:t>dokumentacji</w:t>
      </w:r>
      <w:proofErr w:type="spellEnd"/>
      <w:r w:rsidRPr="0061001A">
        <w:rPr>
          <w:rFonts w:ascii="Arial" w:hAnsi="Arial" w:cs="Arial"/>
          <w:bCs/>
        </w:rPr>
        <w:t xml:space="preserve"> 0,00%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ustaleń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wynika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iż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możliwości</w:t>
      </w:r>
      <w:proofErr w:type="spellEnd"/>
      <w:r w:rsidRPr="0061001A">
        <w:rPr>
          <w:rFonts w:ascii="Arial" w:hAnsi="Arial" w:cs="Arial"/>
        </w:rPr>
        <w:t xml:space="preserve"> </w:t>
      </w:r>
      <w:bookmarkStart w:id="0" w:name="_Hlk189030021"/>
      <w:proofErr w:type="spellStart"/>
      <w:r w:rsidRPr="0061001A">
        <w:rPr>
          <w:rFonts w:ascii="Arial" w:hAnsi="Arial" w:cs="Arial"/>
        </w:rPr>
        <w:t>wydatkowania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ponieważ</w:t>
      </w:r>
      <w:proofErr w:type="spellEnd"/>
      <w:r w:rsidRPr="0061001A">
        <w:rPr>
          <w:rFonts w:ascii="Arial" w:hAnsi="Arial" w:cs="Arial"/>
        </w:rPr>
        <w:t xml:space="preserve"> </w:t>
      </w:r>
      <w:bookmarkEnd w:id="0"/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koniec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grudnia</w:t>
      </w:r>
      <w:proofErr w:type="spellEnd"/>
      <w:r w:rsidRPr="0061001A">
        <w:rPr>
          <w:rFonts w:ascii="Arial" w:hAnsi="Arial" w:cs="Arial"/>
        </w:rPr>
        <w:t xml:space="preserve"> 2025 r. </w:t>
      </w:r>
      <w:proofErr w:type="spellStart"/>
      <w:r w:rsidRPr="0061001A">
        <w:rPr>
          <w:rFonts w:ascii="Arial" w:hAnsi="Arial" w:cs="Arial"/>
        </w:rPr>
        <w:t>uzyskano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decyzję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środowiskową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związku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powyższym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lastRenderedPageBreak/>
        <w:t>możliwości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następnych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elementów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</w:t>
      </w:r>
      <w:proofErr w:type="spellStart"/>
      <w:r w:rsidRPr="0061001A">
        <w:rPr>
          <w:rFonts w:ascii="Arial" w:hAnsi="Arial" w:cs="Arial"/>
        </w:rPr>
        <w:t>uzyskaniem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decyzji</w:t>
      </w:r>
      <w:proofErr w:type="spellEnd"/>
      <w:r w:rsidRPr="0061001A">
        <w:rPr>
          <w:rFonts w:ascii="Arial" w:hAnsi="Arial" w:cs="Arial"/>
        </w:rPr>
        <w:t xml:space="preserve"> ZRID. W 2026 r. </w:t>
      </w:r>
      <w:proofErr w:type="spellStart"/>
      <w:r w:rsidRPr="0061001A">
        <w:rPr>
          <w:rFonts w:ascii="Arial" w:hAnsi="Arial" w:cs="Arial"/>
        </w:rPr>
        <w:t>planowana</w:t>
      </w:r>
      <w:proofErr w:type="spellEnd"/>
      <w:r w:rsidRPr="0061001A">
        <w:rPr>
          <w:rFonts w:ascii="Arial" w:hAnsi="Arial" w:cs="Arial"/>
        </w:rPr>
        <w:t xml:space="preserve"> jest </w:t>
      </w:r>
      <w:proofErr w:type="spellStart"/>
      <w:r w:rsidRPr="0061001A">
        <w:rPr>
          <w:rFonts w:ascii="Arial" w:hAnsi="Arial" w:cs="Arial"/>
        </w:rPr>
        <w:t>kontynuacja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. </w:t>
      </w:r>
    </w:p>
    <w:p w14:paraId="2DD7CAB9" w14:textId="77777777" w:rsidR="0061001A" w:rsidRPr="0061001A" w:rsidRDefault="0061001A" w:rsidP="0061001A">
      <w:pPr>
        <w:overflowPunct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4A88D3C7" w14:textId="77777777" w:rsidR="0061001A" w:rsidRPr="0061001A" w:rsidRDefault="0061001A" w:rsidP="0061001A">
      <w:pPr>
        <w:overflowPunct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bCs/>
          <w:i/>
        </w:rPr>
        <w:t>Budowa</w:t>
      </w:r>
      <w:proofErr w:type="spellEnd"/>
      <w:r w:rsidRPr="0061001A">
        <w:rPr>
          <w:rFonts w:ascii="Arial" w:hAnsi="Arial" w:cs="Arial"/>
          <w:b/>
          <w:bCs/>
          <w:i/>
        </w:rPr>
        <w:t xml:space="preserve"> ul. </w:t>
      </w:r>
      <w:proofErr w:type="spellStart"/>
      <w:r w:rsidRPr="0061001A">
        <w:rPr>
          <w:rFonts w:ascii="Arial" w:hAnsi="Arial" w:cs="Arial"/>
          <w:b/>
          <w:bCs/>
          <w:i/>
        </w:rPr>
        <w:t>Rozmarynowej</w:t>
      </w:r>
      <w:proofErr w:type="spellEnd"/>
      <w:r w:rsidRPr="0061001A">
        <w:rPr>
          <w:rFonts w:ascii="Arial" w:hAnsi="Arial" w:cs="Arial"/>
          <w:b/>
          <w:bCs/>
          <w:i/>
        </w:rPr>
        <w:t xml:space="preserve"> – </w:t>
      </w:r>
      <w:proofErr w:type="spellStart"/>
      <w:r w:rsidRPr="0061001A">
        <w:rPr>
          <w:rFonts w:ascii="Arial" w:hAnsi="Arial" w:cs="Arial"/>
          <w:b/>
          <w:bCs/>
          <w:i/>
        </w:rPr>
        <w:t>opracowanie</w:t>
      </w:r>
      <w:proofErr w:type="spellEnd"/>
      <w:r w:rsidRPr="0061001A">
        <w:rPr>
          <w:rFonts w:ascii="Arial" w:hAnsi="Arial" w:cs="Arial"/>
          <w:b/>
          <w:bCs/>
          <w:i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</w:rPr>
        <w:t>dokumentacji</w:t>
      </w:r>
      <w:proofErr w:type="spellEnd"/>
      <w:r w:rsidRPr="0061001A">
        <w:rPr>
          <w:rFonts w:ascii="Arial" w:hAnsi="Arial" w:cs="Arial"/>
          <w:bCs/>
        </w:rPr>
        <w:t xml:space="preserve"> 0,00%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wydatkowane</w:t>
      </w:r>
      <w:proofErr w:type="spellEnd"/>
      <w:r w:rsidRPr="0061001A">
        <w:rPr>
          <w:rFonts w:ascii="Arial" w:hAnsi="Arial" w:cs="Arial"/>
        </w:rPr>
        <w:t xml:space="preserve"> </w:t>
      </w:r>
      <w:bookmarkStart w:id="1" w:name="_Hlk188953253"/>
      <w:bookmarkStart w:id="2" w:name="_Hlk188602264"/>
      <w:r w:rsidRPr="0061001A"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uwagi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fakt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wykonawca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uzyskał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pozytywnej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opinii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opracowanej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koncepcji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możliwości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prowadzenia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dalszych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projektowych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Realizacja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kontynuowana</w:t>
      </w:r>
      <w:proofErr w:type="spellEnd"/>
      <w:r w:rsidRPr="0061001A">
        <w:rPr>
          <w:rFonts w:ascii="Arial" w:hAnsi="Arial" w:cs="Arial"/>
        </w:rPr>
        <w:t xml:space="preserve"> jest w </w:t>
      </w:r>
      <w:proofErr w:type="spellStart"/>
      <w:r w:rsidRPr="0061001A">
        <w:rPr>
          <w:rFonts w:ascii="Arial" w:hAnsi="Arial" w:cs="Arial"/>
        </w:rPr>
        <w:t>bieżącym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umowny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termin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wyznaczony</w:t>
      </w:r>
      <w:proofErr w:type="spellEnd"/>
      <w:r w:rsidRPr="0061001A">
        <w:rPr>
          <w:rFonts w:ascii="Arial" w:hAnsi="Arial" w:cs="Arial"/>
        </w:rPr>
        <w:t xml:space="preserve"> jest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dzień</w:t>
      </w:r>
      <w:proofErr w:type="spellEnd"/>
      <w:r w:rsidRPr="0061001A">
        <w:rPr>
          <w:rFonts w:ascii="Arial" w:hAnsi="Arial" w:cs="Arial"/>
        </w:rPr>
        <w:t xml:space="preserve"> 2.06.2026 r.</w:t>
      </w:r>
    </w:p>
    <w:bookmarkEnd w:id="1"/>
    <w:bookmarkEnd w:id="2"/>
    <w:p w14:paraId="7E31587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461B27D7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700 – </w:t>
      </w:r>
      <w:proofErr w:type="spellStart"/>
      <w:r w:rsidRPr="0061001A">
        <w:rPr>
          <w:rFonts w:ascii="Arial" w:hAnsi="Arial" w:cs="Arial"/>
          <w:b/>
          <w:smallCaps/>
        </w:rPr>
        <w:t>Gospodarka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mieszkaniowa</w:t>
      </w:r>
      <w:proofErr w:type="spellEnd"/>
    </w:p>
    <w:p w14:paraId="5D498988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70007 – </w:t>
      </w:r>
      <w:proofErr w:type="spellStart"/>
      <w:r w:rsidRPr="003339B9">
        <w:rPr>
          <w:rFonts w:ascii="Arial" w:hAnsi="Arial" w:cs="Arial"/>
          <w:b/>
          <w:bCs/>
        </w:rPr>
        <w:t>Gospodarowanie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mieszkaniowym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zasobem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gminy</w:t>
      </w:r>
      <w:proofErr w:type="spellEnd"/>
    </w:p>
    <w:p w14:paraId="24D7C20B" w14:textId="0E880472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Poprawa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efektywności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energetycznej</w:t>
      </w:r>
      <w:proofErr w:type="spellEnd"/>
      <w:r w:rsidRPr="0061001A">
        <w:rPr>
          <w:rFonts w:ascii="Arial" w:hAnsi="Arial" w:cs="Arial"/>
          <w:b/>
          <w:i/>
        </w:rPr>
        <w:t xml:space="preserve"> w </w:t>
      </w:r>
      <w:proofErr w:type="spellStart"/>
      <w:r w:rsidRPr="0061001A">
        <w:rPr>
          <w:rFonts w:ascii="Arial" w:hAnsi="Arial" w:cs="Arial"/>
          <w:b/>
          <w:i/>
        </w:rPr>
        <w:t>lokalach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budynkach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komunalnych</w:t>
      </w:r>
      <w:proofErr w:type="spellEnd"/>
      <w:r w:rsidRPr="0061001A">
        <w:rPr>
          <w:rFonts w:ascii="Arial" w:hAnsi="Arial" w:cs="Arial"/>
          <w:b/>
        </w:rPr>
        <w:t xml:space="preserve"> </w:t>
      </w:r>
      <w:r w:rsidRPr="0061001A">
        <w:rPr>
          <w:rFonts w:ascii="Arial" w:hAnsi="Arial" w:cs="Arial"/>
        </w:rPr>
        <w:t xml:space="preserve">18,66%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Środki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realizację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zadania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zostały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zabezpieczone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planie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budżetu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miasta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="003339B9">
        <w:rPr>
          <w:rFonts w:ascii="Arial" w:hAnsi="Arial" w:cs="Arial"/>
          <w:bCs/>
        </w:rPr>
        <w:br/>
      </w:r>
      <w:r w:rsidRPr="0061001A">
        <w:rPr>
          <w:rFonts w:ascii="Arial" w:hAnsi="Arial" w:cs="Arial"/>
          <w:bCs/>
        </w:rPr>
        <w:t xml:space="preserve">w </w:t>
      </w:r>
      <w:proofErr w:type="spellStart"/>
      <w:r w:rsidRPr="0061001A">
        <w:rPr>
          <w:rFonts w:ascii="Arial" w:hAnsi="Arial" w:cs="Arial"/>
          <w:bCs/>
        </w:rPr>
        <w:t>dniu</w:t>
      </w:r>
      <w:proofErr w:type="spellEnd"/>
      <w:r w:rsidRPr="0061001A">
        <w:rPr>
          <w:rFonts w:ascii="Arial" w:hAnsi="Arial" w:cs="Arial"/>
          <w:bCs/>
        </w:rPr>
        <w:t xml:space="preserve"> 30.10.2025 r. </w:t>
      </w:r>
      <w:proofErr w:type="spellStart"/>
      <w:r w:rsidRPr="0061001A">
        <w:rPr>
          <w:rFonts w:ascii="Arial" w:hAnsi="Arial" w:cs="Arial"/>
          <w:bCs/>
        </w:rPr>
        <w:t>Następnie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przeprowadzono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zapytanie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ofertowe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realizację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planowanych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robót</w:t>
      </w:r>
      <w:proofErr w:type="spellEnd"/>
      <w:r w:rsidRPr="0061001A">
        <w:rPr>
          <w:rFonts w:ascii="Arial" w:hAnsi="Arial" w:cs="Arial"/>
          <w:bCs/>
        </w:rPr>
        <w:t xml:space="preserve">. Z </w:t>
      </w:r>
      <w:proofErr w:type="spellStart"/>
      <w:r w:rsidRPr="0061001A">
        <w:rPr>
          <w:rFonts w:ascii="Arial" w:hAnsi="Arial" w:cs="Arial"/>
          <w:bCs/>
        </w:rPr>
        <w:t>uwagi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brak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ofert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spełniających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wymagane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kryteria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było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możliwości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zawarcia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umów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realizacyjnych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wydatkowania</w:t>
      </w:r>
      <w:proofErr w:type="spellEnd"/>
      <w:r w:rsidRPr="0061001A">
        <w:rPr>
          <w:rFonts w:ascii="Arial" w:hAnsi="Arial" w:cs="Arial"/>
          <w:bCs/>
        </w:rPr>
        <w:t xml:space="preserve"> w 2025 r. </w:t>
      </w:r>
      <w:proofErr w:type="spellStart"/>
      <w:r w:rsidRPr="0061001A">
        <w:rPr>
          <w:rFonts w:ascii="Arial" w:hAnsi="Arial" w:cs="Arial"/>
          <w:bCs/>
        </w:rPr>
        <w:t>pozostałej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zaplanowanej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kwoty</w:t>
      </w:r>
      <w:proofErr w:type="spellEnd"/>
      <w:r w:rsidRPr="0061001A">
        <w:rPr>
          <w:rFonts w:ascii="Arial" w:hAnsi="Arial" w:cs="Arial"/>
          <w:bCs/>
        </w:rPr>
        <w:t xml:space="preserve">. </w:t>
      </w:r>
    </w:p>
    <w:p w14:paraId="043BE8E8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962B5A5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754 – </w:t>
      </w:r>
      <w:proofErr w:type="spellStart"/>
      <w:r w:rsidRPr="0061001A">
        <w:rPr>
          <w:rFonts w:ascii="Arial" w:hAnsi="Arial" w:cs="Arial"/>
          <w:b/>
          <w:smallCaps/>
        </w:rPr>
        <w:t>Bezpieczeństwo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publiczne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ochrona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przeciwpożarowa</w:t>
      </w:r>
      <w:proofErr w:type="spellEnd"/>
    </w:p>
    <w:p w14:paraId="508B7EF4" w14:textId="391BB445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754</w:t>
      </w:r>
      <w:r w:rsidR="00EA384E">
        <w:rPr>
          <w:rFonts w:ascii="Arial" w:hAnsi="Arial" w:cs="Arial"/>
          <w:b/>
          <w:bCs/>
        </w:rPr>
        <w:t>95</w:t>
      </w:r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Komendy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powiatowe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Państwowej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Straży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Pożarnej</w:t>
      </w:r>
      <w:proofErr w:type="spellEnd"/>
    </w:p>
    <w:p w14:paraId="0F885745" w14:textId="131F48F5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  <w:b/>
          <w:i/>
        </w:rPr>
        <w:t xml:space="preserve">Zakup </w:t>
      </w:r>
      <w:proofErr w:type="spellStart"/>
      <w:r w:rsidRPr="0061001A">
        <w:rPr>
          <w:rFonts w:ascii="Arial" w:hAnsi="Arial" w:cs="Arial"/>
          <w:b/>
          <w:i/>
        </w:rPr>
        <w:t>sprzętu</w:t>
      </w:r>
      <w:proofErr w:type="spellEnd"/>
      <w:r w:rsidRPr="0061001A">
        <w:rPr>
          <w:rFonts w:ascii="Arial" w:hAnsi="Arial" w:cs="Arial"/>
          <w:b/>
          <w:i/>
        </w:rPr>
        <w:t xml:space="preserve"> do </w:t>
      </w:r>
      <w:proofErr w:type="spellStart"/>
      <w:r w:rsidRPr="0061001A">
        <w:rPr>
          <w:rFonts w:ascii="Arial" w:hAnsi="Arial" w:cs="Arial"/>
          <w:b/>
          <w:i/>
        </w:rPr>
        <w:t>prowadzenia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akcji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ratowniczych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usuwania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skutków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zjawisk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katastrofalnych</w:t>
      </w:r>
      <w:proofErr w:type="spellEnd"/>
      <w:r w:rsidRPr="0061001A">
        <w:rPr>
          <w:rFonts w:ascii="Arial" w:hAnsi="Arial" w:cs="Arial"/>
          <w:b/>
          <w:i/>
        </w:rPr>
        <w:t xml:space="preserve"> w </w:t>
      </w:r>
      <w:proofErr w:type="spellStart"/>
      <w:r w:rsidRPr="0061001A">
        <w:rPr>
          <w:rFonts w:ascii="Arial" w:hAnsi="Arial" w:cs="Arial"/>
          <w:b/>
          <w:i/>
        </w:rPr>
        <w:t>Aglomeracji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Opolskiej</w:t>
      </w:r>
      <w:proofErr w:type="spellEnd"/>
      <w:r w:rsidRPr="0061001A">
        <w:rPr>
          <w:rFonts w:ascii="Arial" w:hAnsi="Arial" w:cs="Arial"/>
          <w:b/>
        </w:rPr>
        <w:t xml:space="preserve"> </w:t>
      </w:r>
      <w:r w:rsidRPr="0061001A">
        <w:rPr>
          <w:rFonts w:ascii="Arial" w:hAnsi="Arial" w:cs="Arial"/>
        </w:rPr>
        <w:t xml:space="preserve">0,00%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Zaplanowane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środki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finansowe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wysokości</w:t>
      </w:r>
      <w:proofErr w:type="spellEnd"/>
      <w:r w:rsidRPr="0061001A">
        <w:rPr>
          <w:rFonts w:ascii="Arial" w:hAnsi="Arial" w:cs="Arial"/>
          <w:bCs/>
        </w:rPr>
        <w:t xml:space="preserve"> 391.970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przeznaczone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zostały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zakup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sprzętu</w:t>
      </w:r>
      <w:proofErr w:type="spellEnd"/>
      <w:r w:rsidRPr="0061001A">
        <w:rPr>
          <w:rFonts w:ascii="Arial" w:hAnsi="Arial" w:cs="Arial"/>
          <w:bCs/>
        </w:rPr>
        <w:t xml:space="preserve"> do </w:t>
      </w:r>
      <w:proofErr w:type="spellStart"/>
      <w:r w:rsidRPr="0061001A">
        <w:rPr>
          <w:rFonts w:ascii="Arial" w:hAnsi="Arial" w:cs="Arial"/>
          <w:bCs/>
        </w:rPr>
        <w:t>prowadzenia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akcji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ratowniczych</w:t>
      </w:r>
      <w:proofErr w:type="spellEnd"/>
      <w:r w:rsidRPr="0061001A">
        <w:rPr>
          <w:rFonts w:ascii="Arial" w:hAnsi="Arial" w:cs="Arial"/>
          <w:bCs/>
        </w:rPr>
        <w:t xml:space="preserve"> m.in.: </w:t>
      </w:r>
      <w:proofErr w:type="spellStart"/>
      <w:r w:rsidRPr="0061001A">
        <w:rPr>
          <w:rFonts w:ascii="Arial" w:hAnsi="Arial" w:cs="Arial"/>
          <w:bCs/>
        </w:rPr>
        <w:t>dwóch</w:t>
      </w:r>
      <w:proofErr w:type="spellEnd"/>
      <w:r w:rsidRPr="0061001A">
        <w:rPr>
          <w:rFonts w:ascii="Arial" w:hAnsi="Arial" w:cs="Arial"/>
          <w:bCs/>
        </w:rPr>
        <w:t xml:space="preserve"> pomp </w:t>
      </w:r>
      <w:proofErr w:type="spellStart"/>
      <w:r w:rsidRPr="0061001A">
        <w:rPr>
          <w:rFonts w:ascii="Arial" w:hAnsi="Arial" w:cs="Arial"/>
          <w:bCs/>
        </w:rPr>
        <w:t>wysokiej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wydajności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przyczepach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mobilnego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agregatu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prądotwórczy</w:t>
      </w:r>
      <w:proofErr w:type="spellEnd"/>
      <w:r w:rsidRPr="0061001A">
        <w:rPr>
          <w:rFonts w:ascii="Arial" w:hAnsi="Arial" w:cs="Arial"/>
          <w:bCs/>
        </w:rPr>
        <w:t xml:space="preserve"> o </w:t>
      </w:r>
      <w:proofErr w:type="spellStart"/>
      <w:r w:rsidRPr="0061001A">
        <w:rPr>
          <w:rFonts w:ascii="Arial" w:hAnsi="Arial" w:cs="Arial"/>
          <w:bCs/>
        </w:rPr>
        <w:t>mocy</w:t>
      </w:r>
      <w:proofErr w:type="spellEnd"/>
      <w:r w:rsidRPr="0061001A">
        <w:rPr>
          <w:rFonts w:ascii="Arial" w:hAnsi="Arial" w:cs="Arial"/>
          <w:bCs/>
        </w:rPr>
        <w:t xml:space="preserve"> 160 kW, </w:t>
      </w:r>
      <w:proofErr w:type="spellStart"/>
      <w:r w:rsidRPr="0061001A">
        <w:rPr>
          <w:rFonts w:ascii="Arial" w:hAnsi="Arial" w:cs="Arial"/>
          <w:bCs/>
        </w:rPr>
        <w:t>przewoźnej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syreny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możliwością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montowania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pojeździe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urządzenia</w:t>
      </w:r>
      <w:proofErr w:type="spellEnd"/>
      <w:r w:rsidRPr="0061001A">
        <w:rPr>
          <w:rFonts w:ascii="Arial" w:hAnsi="Arial" w:cs="Arial"/>
          <w:bCs/>
        </w:rPr>
        <w:t xml:space="preserve"> do </w:t>
      </w:r>
      <w:proofErr w:type="spellStart"/>
      <w:r w:rsidRPr="0061001A">
        <w:rPr>
          <w:rFonts w:ascii="Arial" w:hAnsi="Arial" w:cs="Arial"/>
          <w:bCs/>
        </w:rPr>
        <w:t>napełniania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worków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piaskiem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pożarniczego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samochodu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kwatermistrzowskiego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="003339B9">
        <w:rPr>
          <w:rFonts w:ascii="Arial" w:hAnsi="Arial" w:cs="Arial"/>
          <w:bCs/>
        </w:rPr>
        <w:br/>
      </w:r>
      <w:r w:rsidRPr="0061001A">
        <w:rPr>
          <w:rFonts w:ascii="Arial" w:hAnsi="Arial" w:cs="Arial"/>
          <w:bCs/>
        </w:rPr>
        <w:t xml:space="preserve">do </w:t>
      </w:r>
      <w:proofErr w:type="spellStart"/>
      <w:r w:rsidRPr="0061001A">
        <w:rPr>
          <w:rFonts w:ascii="Arial" w:hAnsi="Arial" w:cs="Arial"/>
          <w:bCs/>
        </w:rPr>
        <w:t>transportu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zasobów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materiałowych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sprzętu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oraz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dodatkowego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sprzętu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ratowniczego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łączności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Złożoność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procedury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weryfikacyjnej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rozliczeniowej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spowodowała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znaczne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wydłużenie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procesu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zadania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Ponadto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postępowaniach</w:t>
      </w:r>
      <w:proofErr w:type="spellEnd"/>
      <w:r w:rsidRPr="0061001A">
        <w:rPr>
          <w:rFonts w:ascii="Arial" w:hAnsi="Arial" w:cs="Arial"/>
          <w:bCs/>
        </w:rPr>
        <w:t xml:space="preserve"> o </w:t>
      </w:r>
      <w:proofErr w:type="spellStart"/>
      <w:r w:rsidRPr="0061001A">
        <w:rPr>
          <w:rFonts w:ascii="Arial" w:hAnsi="Arial" w:cs="Arial"/>
          <w:bCs/>
        </w:rPr>
        <w:t>udzielenie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zamówienia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publicznego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zakup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sprzętu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ok. 50% </w:t>
      </w:r>
      <w:proofErr w:type="spellStart"/>
      <w:r w:rsidRPr="0061001A">
        <w:rPr>
          <w:rFonts w:ascii="Arial" w:hAnsi="Arial" w:cs="Arial"/>
          <w:bCs/>
        </w:rPr>
        <w:t>zamówienia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wpłynęły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oferty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lub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uwagi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wartość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zamówienia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wystąpiła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konieczność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wyłonienia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wykonawcy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zadania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trybie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przetargowym</w:t>
      </w:r>
      <w:proofErr w:type="spellEnd"/>
      <w:r w:rsidRPr="0061001A">
        <w:rPr>
          <w:rFonts w:ascii="Arial" w:hAnsi="Arial" w:cs="Arial"/>
          <w:bCs/>
        </w:rPr>
        <w:t xml:space="preserve">. W </w:t>
      </w:r>
      <w:proofErr w:type="spellStart"/>
      <w:r w:rsidRPr="0061001A">
        <w:rPr>
          <w:rFonts w:ascii="Arial" w:hAnsi="Arial" w:cs="Arial"/>
          <w:bCs/>
        </w:rPr>
        <w:t>związku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powyższym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oraz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podpisaniem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umowy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Lidera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projektu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Instytucją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Zarządzającą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grudniu</w:t>
      </w:r>
      <w:proofErr w:type="spellEnd"/>
      <w:r w:rsidRPr="0061001A">
        <w:rPr>
          <w:rFonts w:ascii="Arial" w:hAnsi="Arial" w:cs="Arial"/>
          <w:bCs/>
        </w:rPr>
        <w:t xml:space="preserve"> 2025 r. </w:t>
      </w:r>
      <w:proofErr w:type="spellStart"/>
      <w:r w:rsidRPr="0061001A">
        <w:rPr>
          <w:rFonts w:ascii="Arial" w:hAnsi="Arial" w:cs="Arial"/>
          <w:bCs/>
        </w:rPr>
        <w:t>realizacja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projektu</w:t>
      </w:r>
      <w:proofErr w:type="spellEnd"/>
      <w:r w:rsidRPr="0061001A">
        <w:rPr>
          <w:rFonts w:ascii="Arial" w:hAnsi="Arial" w:cs="Arial"/>
          <w:bCs/>
        </w:rPr>
        <w:t xml:space="preserve">, w </w:t>
      </w:r>
      <w:proofErr w:type="spellStart"/>
      <w:r w:rsidRPr="0061001A">
        <w:rPr>
          <w:rFonts w:ascii="Arial" w:hAnsi="Arial" w:cs="Arial"/>
          <w:bCs/>
        </w:rPr>
        <w:t>tym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wydatki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majątkowe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zaplanowane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ramach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pozycji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przeniesione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zostały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lata</w:t>
      </w:r>
      <w:proofErr w:type="spellEnd"/>
      <w:r w:rsidRPr="0061001A">
        <w:rPr>
          <w:rFonts w:ascii="Arial" w:hAnsi="Arial" w:cs="Arial"/>
          <w:bCs/>
        </w:rPr>
        <w:t xml:space="preserve"> 2026-2027.</w:t>
      </w:r>
    </w:p>
    <w:p w14:paraId="7C88AB3C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221E0D57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801 – </w:t>
      </w:r>
      <w:proofErr w:type="spellStart"/>
      <w:r w:rsidRPr="0061001A">
        <w:rPr>
          <w:rFonts w:ascii="Arial" w:hAnsi="Arial" w:cs="Arial"/>
          <w:b/>
          <w:smallCaps/>
        </w:rPr>
        <w:t>Oświata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wychowanie</w:t>
      </w:r>
      <w:proofErr w:type="spellEnd"/>
    </w:p>
    <w:p w14:paraId="766B9E77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80140 – </w:t>
      </w:r>
      <w:proofErr w:type="spellStart"/>
      <w:r w:rsidRPr="003339B9">
        <w:rPr>
          <w:rFonts w:ascii="Arial" w:hAnsi="Arial" w:cs="Arial"/>
          <w:b/>
          <w:bCs/>
        </w:rPr>
        <w:t>Placówki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kształcenia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ustawicznego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i</w:t>
      </w:r>
      <w:proofErr w:type="spellEnd"/>
      <w:r w:rsidRPr="003339B9">
        <w:rPr>
          <w:rFonts w:ascii="Arial" w:hAnsi="Arial" w:cs="Arial"/>
          <w:b/>
          <w:bCs/>
        </w:rPr>
        <w:t xml:space="preserve"> centra </w:t>
      </w:r>
      <w:proofErr w:type="spellStart"/>
      <w:r w:rsidRPr="003339B9">
        <w:rPr>
          <w:rFonts w:ascii="Arial" w:hAnsi="Arial" w:cs="Arial"/>
          <w:b/>
          <w:bCs/>
        </w:rPr>
        <w:t>kształcenia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zawodowego</w:t>
      </w:r>
      <w:proofErr w:type="spellEnd"/>
    </w:p>
    <w:p w14:paraId="55E387CC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lastRenderedPageBreak/>
        <w:t>Zagospodarowanie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terenu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wokół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budynku</w:t>
      </w:r>
      <w:proofErr w:type="spellEnd"/>
      <w:r w:rsidRPr="0061001A">
        <w:rPr>
          <w:rFonts w:ascii="Arial" w:hAnsi="Arial" w:cs="Arial"/>
          <w:b/>
          <w:i/>
        </w:rPr>
        <w:t xml:space="preserve"> D w ZPO</w:t>
      </w:r>
      <w:r w:rsidRPr="0061001A">
        <w:rPr>
          <w:rFonts w:ascii="Arial" w:hAnsi="Arial" w:cs="Arial"/>
        </w:rPr>
        <w:t xml:space="preserve"> 0,00%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Zaplanowane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środki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finansowe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wysokości</w:t>
      </w:r>
      <w:proofErr w:type="spellEnd"/>
      <w:r w:rsidRPr="0061001A">
        <w:rPr>
          <w:rFonts w:ascii="Arial" w:hAnsi="Arial" w:cs="Arial"/>
          <w:bCs/>
        </w:rPr>
        <w:t xml:space="preserve"> 100.000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zostały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wydatkowane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powodu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konieczności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uzupełnienia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dokumentacji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projektowej</w:t>
      </w:r>
      <w:proofErr w:type="spellEnd"/>
      <w:r w:rsidRPr="0061001A">
        <w:rPr>
          <w:rFonts w:ascii="Arial" w:hAnsi="Arial" w:cs="Arial"/>
          <w:bCs/>
        </w:rPr>
        <w:t xml:space="preserve"> o </w:t>
      </w:r>
      <w:proofErr w:type="spellStart"/>
      <w:r w:rsidRPr="0061001A">
        <w:rPr>
          <w:rFonts w:ascii="Arial" w:hAnsi="Arial" w:cs="Arial"/>
          <w:bCs/>
        </w:rPr>
        <w:t>projekt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wycinki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drzew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które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kolidują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  <w:t xml:space="preserve">z </w:t>
      </w:r>
      <w:proofErr w:type="spellStart"/>
      <w:r w:rsidRPr="0061001A">
        <w:rPr>
          <w:rFonts w:ascii="Arial" w:hAnsi="Arial" w:cs="Arial"/>
          <w:bCs/>
        </w:rPr>
        <w:t>projektowaną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drogą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pożarową</w:t>
      </w:r>
      <w:proofErr w:type="spellEnd"/>
      <w:r w:rsidRPr="0061001A">
        <w:rPr>
          <w:rFonts w:ascii="Arial" w:hAnsi="Arial" w:cs="Arial"/>
          <w:bCs/>
        </w:rPr>
        <w:t xml:space="preserve">. Do </w:t>
      </w:r>
      <w:proofErr w:type="spellStart"/>
      <w:r w:rsidRPr="0061001A">
        <w:rPr>
          <w:rFonts w:ascii="Arial" w:hAnsi="Arial" w:cs="Arial"/>
          <w:bCs/>
        </w:rPr>
        <w:t>dnia</w:t>
      </w:r>
      <w:proofErr w:type="spellEnd"/>
      <w:r w:rsidRPr="0061001A">
        <w:rPr>
          <w:rFonts w:ascii="Arial" w:hAnsi="Arial" w:cs="Arial"/>
          <w:bCs/>
        </w:rPr>
        <w:t xml:space="preserve"> 31.12.2025 r.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uzyskano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decyzji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pozwolenia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wycinkę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drzew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dlatego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było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możliwości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zadania</w:t>
      </w:r>
      <w:proofErr w:type="spellEnd"/>
      <w:r w:rsidRPr="0061001A">
        <w:rPr>
          <w:rFonts w:ascii="Arial" w:hAnsi="Arial" w:cs="Arial"/>
          <w:bCs/>
        </w:rPr>
        <w:t>.</w:t>
      </w:r>
    </w:p>
    <w:p w14:paraId="14DD90F4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Cs/>
        </w:rPr>
      </w:pPr>
    </w:p>
    <w:p w14:paraId="130E8D14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80195 – </w:t>
      </w:r>
      <w:proofErr w:type="spellStart"/>
      <w:r w:rsidRPr="003339B9">
        <w:rPr>
          <w:rFonts w:ascii="Arial" w:hAnsi="Arial" w:cs="Arial"/>
          <w:b/>
          <w:bCs/>
        </w:rPr>
        <w:t>Pozostała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działalność</w:t>
      </w:r>
      <w:proofErr w:type="spellEnd"/>
    </w:p>
    <w:p w14:paraId="2A281CB5" w14:textId="323E93AE" w:rsidR="0061001A" w:rsidRPr="0061001A" w:rsidRDefault="0061001A" w:rsidP="003339B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Stabilne</w:t>
      </w:r>
      <w:proofErr w:type="spellEnd"/>
      <w:r w:rsidRPr="0061001A">
        <w:rPr>
          <w:rFonts w:ascii="Arial" w:hAnsi="Arial" w:cs="Arial"/>
          <w:b/>
          <w:i/>
        </w:rPr>
        <w:t xml:space="preserve"> Wartości, </w:t>
      </w:r>
      <w:proofErr w:type="spellStart"/>
      <w:r w:rsidRPr="0061001A">
        <w:rPr>
          <w:rFonts w:ascii="Arial" w:hAnsi="Arial" w:cs="Arial"/>
          <w:b/>
          <w:i/>
        </w:rPr>
        <w:t>Skuteczne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Wsparcie</w:t>
      </w:r>
      <w:proofErr w:type="spellEnd"/>
      <w:r w:rsidRPr="0061001A">
        <w:rPr>
          <w:rFonts w:ascii="Arial" w:hAnsi="Arial" w:cs="Arial"/>
          <w:b/>
          <w:i/>
        </w:rPr>
        <w:t xml:space="preserve"> – </w:t>
      </w:r>
      <w:proofErr w:type="spellStart"/>
      <w:r w:rsidRPr="0061001A">
        <w:rPr>
          <w:rFonts w:ascii="Arial" w:hAnsi="Arial" w:cs="Arial"/>
          <w:b/>
          <w:i/>
        </w:rPr>
        <w:t>Profilaktyka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Interwencja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Kryzysowa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0,00%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Zaplanowane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środki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przeznaczone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były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przeprowadzenie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remontów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gabinetów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zakup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wyposażenia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zakup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schodołazu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celu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utworzenia</w:t>
      </w:r>
      <w:proofErr w:type="spellEnd"/>
      <w:r w:rsidRPr="0061001A">
        <w:rPr>
          <w:rFonts w:ascii="Arial" w:hAnsi="Arial" w:cs="Arial"/>
          <w:bCs/>
        </w:rPr>
        <w:t xml:space="preserve"> 3 </w:t>
      </w:r>
      <w:proofErr w:type="spellStart"/>
      <w:r w:rsidRPr="0061001A">
        <w:rPr>
          <w:rFonts w:ascii="Arial" w:hAnsi="Arial" w:cs="Arial"/>
          <w:bCs/>
        </w:rPr>
        <w:t>punktów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interwencji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kryzysowych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Opóźnienie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realizacji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zadania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wynikało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wydłużonego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procesu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zatwierdzania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zmian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projekcie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przez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Instytucję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Zarządzającą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który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uzyskał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dofinasowanie</w:t>
      </w:r>
      <w:proofErr w:type="spellEnd"/>
      <w:r w:rsidRPr="0061001A">
        <w:rPr>
          <w:rFonts w:ascii="Arial" w:hAnsi="Arial" w:cs="Arial"/>
          <w:bCs/>
        </w:rPr>
        <w:t xml:space="preserve"> ze </w:t>
      </w:r>
      <w:proofErr w:type="spellStart"/>
      <w:r w:rsidRPr="0061001A">
        <w:rPr>
          <w:rFonts w:ascii="Arial" w:hAnsi="Arial" w:cs="Arial"/>
          <w:bCs/>
        </w:rPr>
        <w:t>środków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Europejskiego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Funduszu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Społecznego</w:t>
      </w:r>
      <w:proofErr w:type="spellEnd"/>
      <w:r w:rsidRPr="0061001A">
        <w:rPr>
          <w:rFonts w:ascii="Arial" w:hAnsi="Arial" w:cs="Arial"/>
          <w:bCs/>
        </w:rPr>
        <w:t xml:space="preserve"> Plus w </w:t>
      </w:r>
      <w:proofErr w:type="spellStart"/>
      <w:r w:rsidRPr="0061001A">
        <w:rPr>
          <w:rFonts w:ascii="Arial" w:hAnsi="Arial" w:cs="Arial"/>
          <w:bCs/>
        </w:rPr>
        <w:t>ramach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programu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Fundusze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Europejskie</w:t>
      </w:r>
      <w:proofErr w:type="spellEnd"/>
      <w:r w:rsidRPr="0061001A">
        <w:rPr>
          <w:rFonts w:ascii="Arial" w:hAnsi="Arial" w:cs="Arial"/>
          <w:bCs/>
        </w:rPr>
        <w:t xml:space="preserve"> dla </w:t>
      </w:r>
      <w:proofErr w:type="spellStart"/>
      <w:r w:rsidRPr="0061001A">
        <w:rPr>
          <w:rFonts w:ascii="Arial" w:hAnsi="Arial" w:cs="Arial"/>
          <w:bCs/>
        </w:rPr>
        <w:t>Opolskiego</w:t>
      </w:r>
      <w:proofErr w:type="spellEnd"/>
      <w:r w:rsidRPr="0061001A">
        <w:rPr>
          <w:rFonts w:ascii="Arial" w:hAnsi="Arial" w:cs="Arial"/>
          <w:bCs/>
        </w:rPr>
        <w:t xml:space="preserve"> 2021-2027. Ze </w:t>
      </w:r>
      <w:proofErr w:type="spellStart"/>
      <w:r w:rsidRPr="0061001A">
        <w:rPr>
          <w:rFonts w:ascii="Arial" w:hAnsi="Arial" w:cs="Arial"/>
          <w:bCs/>
        </w:rPr>
        <w:t>względu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brak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decyzji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zakładanym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terminie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wstrzymano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realizację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zadania</w:t>
      </w:r>
      <w:proofErr w:type="spellEnd"/>
      <w:r w:rsidRPr="0061001A">
        <w:rPr>
          <w:rFonts w:ascii="Arial" w:hAnsi="Arial" w:cs="Arial"/>
          <w:bCs/>
        </w:rPr>
        <w:t xml:space="preserve">, aby </w:t>
      </w:r>
      <w:proofErr w:type="spellStart"/>
      <w:r w:rsidRPr="0061001A">
        <w:rPr>
          <w:rFonts w:ascii="Arial" w:hAnsi="Arial" w:cs="Arial"/>
          <w:bCs/>
        </w:rPr>
        <w:t>uniknąć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ryzyka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poniesienia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wydatków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niekwalifikowalnych</w:t>
      </w:r>
      <w:proofErr w:type="spellEnd"/>
      <w:r w:rsidRPr="0061001A">
        <w:rPr>
          <w:rFonts w:ascii="Arial" w:hAnsi="Arial" w:cs="Arial"/>
          <w:bCs/>
        </w:rPr>
        <w:t xml:space="preserve">. W </w:t>
      </w:r>
      <w:proofErr w:type="spellStart"/>
      <w:r w:rsidRPr="0061001A">
        <w:rPr>
          <w:rFonts w:ascii="Arial" w:hAnsi="Arial" w:cs="Arial"/>
          <w:bCs/>
        </w:rPr>
        <w:t>związku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powyższym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inwestycja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została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ujęta</w:t>
      </w:r>
      <w:proofErr w:type="spellEnd"/>
      <w:r w:rsidRPr="0061001A">
        <w:rPr>
          <w:rFonts w:ascii="Arial" w:hAnsi="Arial" w:cs="Arial"/>
          <w:bCs/>
        </w:rPr>
        <w:t xml:space="preserve"> w Wieloletniej </w:t>
      </w:r>
      <w:proofErr w:type="spellStart"/>
      <w:r w:rsidRPr="0061001A">
        <w:rPr>
          <w:rFonts w:ascii="Arial" w:hAnsi="Arial" w:cs="Arial"/>
          <w:bCs/>
        </w:rPr>
        <w:t>Prognozie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Finansowej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Miasta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Opola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kwota</w:t>
      </w:r>
      <w:proofErr w:type="spellEnd"/>
      <w:r w:rsidRPr="0061001A">
        <w:rPr>
          <w:rFonts w:ascii="Arial" w:hAnsi="Arial" w:cs="Arial"/>
          <w:bCs/>
        </w:rPr>
        <w:t xml:space="preserve"> 300.900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została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przeniesiona</w:t>
      </w:r>
      <w:proofErr w:type="spellEnd"/>
      <w:r w:rsidRPr="0061001A">
        <w:rPr>
          <w:rFonts w:ascii="Arial" w:hAnsi="Arial" w:cs="Arial"/>
          <w:bCs/>
        </w:rPr>
        <w:t xml:space="preserve"> do </w:t>
      </w:r>
      <w:proofErr w:type="spellStart"/>
      <w:r w:rsidRPr="0061001A">
        <w:rPr>
          <w:rFonts w:ascii="Arial" w:hAnsi="Arial" w:cs="Arial"/>
          <w:bCs/>
        </w:rPr>
        <w:t>realizacji</w:t>
      </w:r>
      <w:proofErr w:type="spellEnd"/>
      <w:r w:rsidRPr="0061001A">
        <w:rPr>
          <w:rFonts w:ascii="Arial" w:hAnsi="Arial" w:cs="Arial"/>
          <w:bCs/>
        </w:rPr>
        <w:t xml:space="preserve"> w 2026 r. </w:t>
      </w:r>
    </w:p>
    <w:p w14:paraId="5FE21D20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Cs/>
        </w:rPr>
      </w:pPr>
    </w:p>
    <w:p w14:paraId="6B788B92" w14:textId="25B4484A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851 – </w:t>
      </w:r>
      <w:proofErr w:type="spellStart"/>
      <w:r w:rsidRPr="0061001A">
        <w:rPr>
          <w:rFonts w:ascii="Arial" w:hAnsi="Arial" w:cs="Arial"/>
          <w:b/>
          <w:smallCaps/>
        </w:rPr>
        <w:t>Ochrona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zdrowia</w:t>
      </w:r>
      <w:proofErr w:type="spellEnd"/>
    </w:p>
    <w:p w14:paraId="0A8F50A9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85195 – </w:t>
      </w:r>
      <w:proofErr w:type="spellStart"/>
      <w:r w:rsidRPr="003339B9">
        <w:rPr>
          <w:rFonts w:ascii="Arial" w:hAnsi="Arial" w:cs="Arial"/>
          <w:b/>
          <w:bCs/>
        </w:rPr>
        <w:t>Pozostała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działalność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</w:p>
    <w:p w14:paraId="673E663F" w14:textId="77777777" w:rsidR="0061001A" w:rsidRPr="0061001A" w:rsidRDefault="0061001A" w:rsidP="0061001A">
      <w:pPr>
        <w:tabs>
          <w:tab w:val="left" w:pos="2977"/>
        </w:tabs>
        <w:overflowPunct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Tężnia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solankowa</w:t>
      </w:r>
      <w:proofErr w:type="spellEnd"/>
      <w:r w:rsidRPr="0061001A">
        <w:rPr>
          <w:rFonts w:ascii="Arial" w:hAnsi="Arial" w:cs="Arial"/>
          <w:b/>
          <w:i/>
        </w:rPr>
        <w:t xml:space="preserve"> dla </w:t>
      </w:r>
      <w:proofErr w:type="spellStart"/>
      <w:r w:rsidRPr="0061001A">
        <w:rPr>
          <w:rFonts w:ascii="Arial" w:hAnsi="Arial" w:cs="Arial"/>
          <w:b/>
          <w:i/>
        </w:rPr>
        <w:t>Dzielnicy</w:t>
      </w:r>
      <w:proofErr w:type="spellEnd"/>
      <w:r w:rsidRPr="0061001A">
        <w:rPr>
          <w:rFonts w:ascii="Arial" w:hAnsi="Arial" w:cs="Arial"/>
          <w:b/>
          <w:i/>
        </w:rPr>
        <w:t xml:space="preserve"> IV</w:t>
      </w:r>
      <w:r w:rsidRPr="0061001A">
        <w:rPr>
          <w:rFonts w:ascii="Arial" w:hAnsi="Arial" w:cs="Arial"/>
        </w:rPr>
        <w:t xml:space="preserve"> 0,00%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Zgodnie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opracowaną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dokumentacją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techniczną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kosztorys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inwestorski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wynosi</w:t>
      </w:r>
      <w:proofErr w:type="spellEnd"/>
      <w:r w:rsidRPr="0061001A">
        <w:rPr>
          <w:rFonts w:ascii="Arial" w:hAnsi="Arial" w:cs="Arial"/>
          <w:bCs/>
        </w:rPr>
        <w:t xml:space="preserve"> 1.176.152,91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Zaplanowane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  <w:t xml:space="preserve">w </w:t>
      </w:r>
      <w:proofErr w:type="spellStart"/>
      <w:r w:rsidRPr="0061001A">
        <w:rPr>
          <w:rFonts w:ascii="Arial" w:hAnsi="Arial" w:cs="Arial"/>
          <w:bCs/>
        </w:rPr>
        <w:t>budżecie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miasta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2025 </w:t>
      </w:r>
      <w:proofErr w:type="spellStart"/>
      <w:r w:rsidRPr="0061001A">
        <w:rPr>
          <w:rFonts w:ascii="Arial" w:hAnsi="Arial" w:cs="Arial"/>
          <w:bCs/>
        </w:rPr>
        <w:t>rok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środki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wysokości</w:t>
      </w:r>
      <w:proofErr w:type="spellEnd"/>
      <w:r w:rsidRPr="0061001A">
        <w:rPr>
          <w:rFonts w:ascii="Arial" w:hAnsi="Arial" w:cs="Arial"/>
          <w:bCs/>
        </w:rPr>
        <w:t xml:space="preserve"> 174.170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były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wystarczające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  <w:t xml:space="preserve">do </w:t>
      </w:r>
      <w:proofErr w:type="spellStart"/>
      <w:r w:rsidRPr="0061001A">
        <w:rPr>
          <w:rFonts w:ascii="Arial" w:hAnsi="Arial" w:cs="Arial"/>
          <w:bCs/>
        </w:rPr>
        <w:t>przeprowadzenia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postępowania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przetargowego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celu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inwestycji</w:t>
      </w:r>
      <w:proofErr w:type="spellEnd"/>
      <w:r w:rsidRPr="0061001A">
        <w:rPr>
          <w:rFonts w:ascii="Arial" w:hAnsi="Arial" w:cs="Arial"/>
          <w:bCs/>
        </w:rPr>
        <w:t xml:space="preserve">.    </w:t>
      </w:r>
    </w:p>
    <w:p w14:paraId="5FE57FB0" w14:textId="77777777" w:rsidR="0061001A" w:rsidRPr="0061001A" w:rsidRDefault="0061001A" w:rsidP="0061001A">
      <w:pPr>
        <w:tabs>
          <w:tab w:val="left" w:pos="2977"/>
        </w:tabs>
        <w:overflowPunct w:val="0"/>
        <w:spacing w:line="280" w:lineRule="atLeast"/>
        <w:jc w:val="both"/>
        <w:rPr>
          <w:rFonts w:ascii="Arial" w:hAnsi="Arial" w:cs="Arial"/>
          <w:bCs/>
        </w:rPr>
      </w:pPr>
    </w:p>
    <w:p w14:paraId="026065F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854 – </w:t>
      </w:r>
      <w:proofErr w:type="spellStart"/>
      <w:r w:rsidRPr="0061001A">
        <w:rPr>
          <w:rFonts w:ascii="Arial" w:hAnsi="Arial" w:cs="Arial"/>
          <w:b/>
          <w:smallCaps/>
        </w:rPr>
        <w:t>Edukacyjna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opieka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wychowawcza</w:t>
      </w:r>
      <w:proofErr w:type="spellEnd"/>
    </w:p>
    <w:p w14:paraId="6F4A30AC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85407 – </w:t>
      </w:r>
      <w:proofErr w:type="spellStart"/>
      <w:r w:rsidRPr="003339B9">
        <w:rPr>
          <w:rFonts w:ascii="Arial" w:hAnsi="Arial" w:cs="Arial"/>
          <w:b/>
          <w:bCs/>
        </w:rPr>
        <w:t>Placówki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wychowania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pozaszkolnego</w:t>
      </w:r>
      <w:proofErr w:type="spellEnd"/>
    </w:p>
    <w:p w14:paraId="0C3A236F" w14:textId="1045FCB4" w:rsidR="0061001A" w:rsidRPr="0061001A" w:rsidRDefault="0061001A" w:rsidP="0061001A">
      <w:pPr>
        <w:overflowPunct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  <w:lang w:eastAsia="ar-SA"/>
        </w:rPr>
        <w:t>Przebudowa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pomieszczeń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w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budynku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filii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nr 1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Młodzieżowego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Domu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Kultury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r w:rsidRPr="0061001A">
        <w:rPr>
          <w:rFonts w:ascii="Arial" w:hAnsi="Arial" w:cs="Arial"/>
          <w:lang w:eastAsia="ar-SA"/>
        </w:rPr>
        <w:t xml:space="preserve">0,00% </w:t>
      </w:r>
      <w:proofErr w:type="spellStart"/>
      <w:r w:rsidRPr="0061001A">
        <w:rPr>
          <w:rFonts w:ascii="Arial" w:hAnsi="Arial" w:cs="Arial"/>
          <w:bCs/>
        </w:rPr>
        <w:t>wykonania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. W </w:t>
      </w:r>
      <w:proofErr w:type="spellStart"/>
      <w:r w:rsidRPr="0061001A">
        <w:rPr>
          <w:rFonts w:ascii="Arial" w:hAnsi="Arial" w:cs="Arial"/>
          <w:bCs/>
        </w:rPr>
        <w:t>ramach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pozycji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zaplanowano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wykonanie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dokumentacji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projektowej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remont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="003339B9">
        <w:rPr>
          <w:rFonts w:ascii="Arial" w:hAnsi="Arial" w:cs="Arial"/>
          <w:bCs/>
        </w:rPr>
        <w:br/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przebudowę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istniejących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pomieszczeń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wraz</w:t>
      </w:r>
      <w:proofErr w:type="spellEnd"/>
      <w:r w:rsidRPr="0061001A">
        <w:rPr>
          <w:rFonts w:ascii="Arial" w:hAnsi="Arial" w:cs="Arial"/>
          <w:bCs/>
        </w:rPr>
        <w:t xml:space="preserve"> z </w:t>
      </w:r>
      <w:proofErr w:type="spellStart"/>
      <w:r w:rsidRPr="0061001A">
        <w:rPr>
          <w:rFonts w:ascii="Arial" w:hAnsi="Arial" w:cs="Arial"/>
          <w:bCs/>
        </w:rPr>
        <w:t>zapleczem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zespołem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sanitarnym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celem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adaptacji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potrzeby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zajęć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warsztatów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edukacyjnych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ekspozycji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strefy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inicjatywy</w:t>
      </w:r>
      <w:proofErr w:type="spellEnd"/>
      <w:r w:rsidRPr="0061001A">
        <w:rPr>
          <w:rFonts w:ascii="Arial" w:hAnsi="Arial" w:cs="Arial"/>
          <w:bCs/>
        </w:rPr>
        <w:t xml:space="preserve"> SOWA. </w:t>
      </w:r>
      <w:proofErr w:type="spellStart"/>
      <w:r w:rsidRPr="0061001A">
        <w:rPr>
          <w:rFonts w:ascii="Arial" w:hAnsi="Arial" w:cs="Arial"/>
          <w:bCs/>
        </w:rPr>
        <w:t>Zadanie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zostało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wykonane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ponieważ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cena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najkorzystniejszej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oferty</w:t>
      </w:r>
      <w:proofErr w:type="spellEnd"/>
      <w:r w:rsidRPr="0061001A">
        <w:rPr>
          <w:rFonts w:ascii="Arial" w:hAnsi="Arial" w:cs="Arial"/>
          <w:bCs/>
        </w:rPr>
        <w:t xml:space="preserve">, </w:t>
      </w:r>
      <w:proofErr w:type="spellStart"/>
      <w:r w:rsidRPr="0061001A">
        <w:rPr>
          <w:rFonts w:ascii="Arial" w:hAnsi="Arial" w:cs="Arial"/>
          <w:bCs/>
        </w:rPr>
        <w:t>przewyższała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zaplanowaną</w:t>
      </w:r>
      <w:proofErr w:type="spellEnd"/>
      <w:r w:rsidRPr="0061001A">
        <w:rPr>
          <w:rFonts w:ascii="Arial" w:hAnsi="Arial" w:cs="Arial"/>
          <w:bCs/>
        </w:rPr>
        <w:t xml:space="preserve"> w </w:t>
      </w:r>
      <w:proofErr w:type="spellStart"/>
      <w:r w:rsidRPr="0061001A">
        <w:rPr>
          <w:rFonts w:ascii="Arial" w:hAnsi="Arial" w:cs="Arial"/>
          <w:bCs/>
        </w:rPr>
        <w:t>budżecie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miasta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wysokość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środków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finansowych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przeprowadzenie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inwestycji</w:t>
      </w:r>
      <w:proofErr w:type="spellEnd"/>
      <w:r w:rsidRPr="0061001A">
        <w:rPr>
          <w:rFonts w:ascii="Arial" w:hAnsi="Arial" w:cs="Arial"/>
          <w:bCs/>
        </w:rPr>
        <w:t xml:space="preserve">. </w:t>
      </w:r>
    </w:p>
    <w:p w14:paraId="2D6E10F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728EDEE6" w14:textId="7AC50C6D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85</w:t>
      </w:r>
      <w:r w:rsidR="00EA384E">
        <w:rPr>
          <w:rFonts w:ascii="Arial" w:hAnsi="Arial" w:cs="Arial"/>
          <w:b/>
          <w:smallCaps/>
        </w:rPr>
        <w:t>5</w:t>
      </w:r>
      <w:r w:rsidRPr="0061001A">
        <w:rPr>
          <w:rFonts w:ascii="Arial" w:hAnsi="Arial" w:cs="Arial"/>
          <w:b/>
          <w:smallCaps/>
        </w:rPr>
        <w:t xml:space="preserve"> – </w:t>
      </w:r>
      <w:proofErr w:type="spellStart"/>
      <w:r w:rsidRPr="0061001A">
        <w:rPr>
          <w:rFonts w:ascii="Arial" w:hAnsi="Arial" w:cs="Arial"/>
          <w:b/>
          <w:smallCaps/>
        </w:rPr>
        <w:t>Rodzina</w:t>
      </w:r>
      <w:proofErr w:type="spellEnd"/>
    </w:p>
    <w:p w14:paraId="14FC2F09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lastRenderedPageBreak/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85516 – System </w:t>
      </w:r>
      <w:proofErr w:type="spellStart"/>
      <w:r w:rsidRPr="003339B9">
        <w:rPr>
          <w:rFonts w:ascii="Arial" w:hAnsi="Arial" w:cs="Arial"/>
          <w:b/>
          <w:bCs/>
        </w:rPr>
        <w:t>opieki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nad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dziećmi</w:t>
      </w:r>
      <w:proofErr w:type="spellEnd"/>
      <w:r w:rsidRPr="003339B9">
        <w:rPr>
          <w:rFonts w:ascii="Arial" w:hAnsi="Arial" w:cs="Arial"/>
          <w:b/>
          <w:bCs/>
        </w:rPr>
        <w:t xml:space="preserve"> w </w:t>
      </w:r>
      <w:proofErr w:type="spellStart"/>
      <w:r w:rsidRPr="003339B9">
        <w:rPr>
          <w:rFonts w:ascii="Arial" w:hAnsi="Arial" w:cs="Arial"/>
          <w:b/>
          <w:bCs/>
        </w:rPr>
        <w:t>wieku</w:t>
      </w:r>
      <w:proofErr w:type="spellEnd"/>
      <w:r w:rsidRPr="003339B9">
        <w:rPr>
          <w:rFonts w:ascii="Arial" w:hAnsi="Arial" w:cs="Arial"/>
          <w:b/>
          <w:bCs/>
        </w:rPr>
        <w:t xml:space="preserve"> do </w:t>
      </w:r>
      <w:proofErr w:type="spellStart"/>
      <w:r w:rsidRPr="003339B9">
        <w:rPr>
          <w:rFonts w:ascii="Arial" w:hAnsi="Arial" w:cs="Arial"/>
          <w:b/>
          <w:bCs/>
        </w:rPr>
        <w:t>lat</w:t>
      </w:r>
      <w:proofErr w:type="spellEnd"/>
      <w:r w:rsidRPr="003339B9">
        <w:rPr>
          <w:rFonts w:ascii="Arial" w:hAnsi="Arial" w:cs="Arial"/>
          <w:b/>
          <w:bCs/>
        </w:rPr>
        <w:t xml:space="preserve"> 3</w:t>
      </w:r>
    </w:p>
    <w:p w14:paraId="42A24750" w14:textId="21F857BD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  <w:lang w:eastAsia="ar-SA"/>
        </w:rPr>
        <w:t>Aktywny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Maluch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2022-2029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edycja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III –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budowa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żłobka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wraz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z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opracowaniem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b/>
          <w:i/>
          <w:lang w:eastAsia="ar-SA"/>
        </w:rPr>
        <w:t>dokumentacji</w:t>
      </w:r>
      <w:proofErr w:type="spellEnd"/>
      <w:r w:rsidRPr="0061001A">
        <w:rPr>
          <w:rFonts w:ascii="Arial" w:hAnsi="Arial" w:cs="Arial"/>
          <w:b/>
          <w:i/>
          <w:lang w:eastAsia="ar-SA"/>
        </w:rPr>
        <w:t xml:space="preserve"> </w:t>
      </w:r>
      <w:r w:rsidRPr="0061001A">
        <w:rPr>
          <w:rFonts w:ascii="Arial" w:hAnsi="Arial" w:cs="Arial"/>
          <w:lang w:eastAsia="ar-SA"/>
        </w:rPr>
        <w:t xml:space="preserve">1,93% </w:t>
      </w:r>
      <w:proofErr w:type="spellStart"/>
      <w:r w:rsidRPr="0061001A">
        <w:rPr>
          <w:rFonts w:ascii="Arial" w:hAnsi="Arial" w:cs="Arial"/>
          <w:lang w:eastAsia="ar-SA"/>
        </w:rPr>
        <w:t>wykonania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planu</w:t>
      </w:r>
      <w:proofErr w:type="spellEnd"/>
      <w:r w:rsidRPr="0061001A">
        <w:rPr>
          <w:rFonts w:ascii="Arial" w:hAnsi="Arial" w:cs="Arial"/>
          <w:lang w:eastAsia="ar-SA"/>
        </w:rPr>
        <w:t xml:space="preserve">. Z </w:t>
      </w:r>
      <w:proofErr w:type="spellStart"/>
      <w:r w:rsidRPr="0061001A">
        <w:rPr>
          <w:rFonts w:ascii="Arial" w:hAnsi="Arial" w:cs="Arial"/>
          <w:lang w:eastAsia="ar-SA"/>
        </w:rPr>
        <w:t>ustaleń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wynika</w:t>
      </w:r>
      <w:proofErr w:type="spellEnd"/>
      <w:r w:rsidRPr="0061001A">
        <w:rPr>
          <w:rFonts w:ascii="Arial" w:hAnsi="Arial" w:cs="Arial"/>
          <w:lang w:eastAsia="ar-SA"/>
        </w:rPr>
        <w:t xml:space="preserve">, </w:t>
      </w:r>
      <w:proofErr w:type="spellStart"/>
      <w:r w:rsidRPr="0061001A">
        <w:rPr>
          <w:rFonts w:ascii="Arial" w:hAnsi="Arial" w:cs="Arial"/>
          <w:lang w:eastAsia="ar-SA"/>
        </w:rPr>
        <w:t>że</w:t>
      </w:r>
      <w:proofErr w:type="spellEnd"/>
      <w:r w:rsidRPr="0061001A">
        <w:rPr>
          <w:rFonts w:ascii="Arial" w:hAnsi="Arial" w:cs="Arial"/>
          <w:lang w:eastAsia="ar-SA"/>
        </w:rPr>
        <w:t xml:space="preserve"> w </w:t>
      </w:r>
      <w:proofErr w:type="spellStart"/>
      <w:r w:rsidRPr="0061001A">
        <w:rPr>
          <w:rFonts w:ascii="Arial" w:hAnsi="Arial" w:cs="Arial"/>
          <w:lang w:eastAsia="ar-SA"/>
        </w:rPr>
        <w:t>grudniu</w:t>
      </w:r>
      <w:proofErr w:type="spellEnd"/>
      <w:r w:rsidRPr="0061001A">
        <w:rPr>
          <w:rFonts w:ascii="Arial" w:hAnsi="Arial" w:cs="Arial"/>
          <w:lang w:eastAsia="ar-SA"/>
        </w:rPr>
        <w:t xml:space="preserve"> 2025 r. </w:t>
      </w:r>
      <w:proofErr w:type="spellStart"/>
      <w:r w:rsidRPr="0061001A">
        <w:rPr>
          <w:rFonts w:ascii="Arial" w:hAnsi="Arial" w:cs="Arial"/>
          <w:lang w:eastAsia="ar-SA"/>
        </w:rPr>
        <w:t>uzyskano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decyzję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pozwolenia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r w:rsidR="00EA384E">
        <w:rPr>
          <w:rFonts w:ascii="Arial" w:hAnsi="Arial" w:cs="Arial"/>
          <w:lang w:eastAsia="ar-SA"/>
        </w:rPr>
        <w:br/>
      </w:r>
      <w:proofErr w:type="spellStart"/>
      <w:r w:rsidRPr="0061001A">
        <w:rPr>
          <w:rFonts w:ascii="Arial" w:hAnsi="Arial" w:cs="Arial"/>
          <w:lang w:eastAsia="ar-SA"/>
        </w:rPr>
        <w:t>na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budowę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żłobka</w:t>
      </w:r>
      <w:proofErr w:type="spellEnd"/>
      <w:r w:rsidRPr="0061001A">
        <w:rPr>
          <w:rFonts w:ascii="Arial" w:hAnsi="Arial" w:cs="Arial"/>
          <w:lang w:eastAsia="ar-SA"/>
        </w:rPr>
        <w:t xml:space="preserve"> dla 100 </w:t>
      </w:r>
      <w:proofErr w:type="spellStart"/>
      <w:r w:rsidRPr="0061001A">
        <w:rPr>
          <w:rFonts w:ascii="Arial" w:hAnsi="Arial" w:cs="Arial"/>
          <w:lang w:eastAsia="ar-SA"/>
        </w:rPr>
        <w:t>dzieci</w:t>
      </w:r>
      <w:proofErr w:type="spellEnd"/>
      <w:r w:rsidRPr="0061001A">
        <w:rPr>
          <w:rFonts w:ascii="Arial" w:hAnsi="Arial" w:cs="Arial"/>
          <w:lang w:eastAsia="ar-SA"/>
        </w:rPr>
        <w:t xml:space="preserve"> w </w:t>
      </w:r>
      <w:proofErr w:type="spellStart"/>
      <w:r w:rsidRPr="0061001A">
        <w:rPr>
          <w:rFonts w:ascii="Arial" w:hAnsi="Arial" w:cs="Arial"/>
          <w:lang w:eastAsia="ar-SA"/>
        </w:rPr>
        <w:t>wieku</w:t>
      </w:r>
      <w:proofErr w:type="spellEnd"/>
      <w:r w:rsidRPr="0061001A">
        <w:rPr>
          <w:rFonts w:ascii="Arial" w:hAnsi="Arial" w:cs="Arial"/>
          <w:lang w:eastAsia="ar-SA"/>
        </w:rPr>
        <w:t xml:space="preserve"> do </w:t>
      </w:r>
      <w:proofErr w:type="spellStart"/>
      <w:r w:rsidRPr="0061001A">
        <w:rPr>
          <w:rFonts w:ascii="Arial" w:hAnsi="Arial" w:cs="Arial"/>
          <w:lang w:eastAsia="ar-SA"/>
        </w:rPr>
        <w:t>lat</w:t>
      </w:r>
      <w:proofErr w:type="spellEnd"/>
      <w:r w:rsidRPr="0061001A">
        <w:rPr>
          <w:rFonts w:ascii="Arial" w:hAnsi="Arial" w:cs="Arial"/>
          <w:lang w:eastAsia="ar-SA"/>
        </w:rPr>
        <w:t xml:space="preserve"> 3, w </w:t>
      </w:r>
      <w:proofErr w:type="spellStart"/>
      <w:r w:rsidRPr="0061001A">
        <w:rPr>
          <w:rFonts w:ascii="Arial" w:hAnsi="Arial" w:cs="Arial"/>
          <w:lang w:eastAsia="ar-SA"/>
        </w:rPr>
        <w:t>podziale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na</w:t>
      </w:r>
      <w:proofErr w:type="spellEnd"/>
      <w:r w:rsidRPr="0061001A">
        <w:rPr>
          <w:rFonts w:ascii="Arial" w:hAnsi="Arial" w:cs="Arial"/>
          <w:lang w:eastAsia="ar-SA"/>
        </w:rPr>
        <w:t xml:space="preserve"> 5 </w:t>
      </w:r>
      <w:proofErr w:type="spellStart"/>
      <w:r w:rsidRPr="0061001A">
        <w:rPr>
          <w:rFonts w:ascii="Arial" w:hAnsi="Arial" w:cs="Arial"/>
          <w:lang w:eastAsia="ar-SA"/>
        </w:rPr>
        <w:t>grup</w:t>
      </w:r>
      <w:proofErr w:type="spellEnd"/>
      <w:r w:rsidRPr="0061001A">
        <w:rPr>
          <w:rFonts w:ascii="Arial" w:hAnsi="Arial" w:cs="Arial"/>
          <w:lang w:eastAsia="ar-SA"/>
        </w:rPr>
        <w:t xml:space="preserve">. </w:t>
      </w:r>
      <w:proofErr w:type="spellStart"/>
      <w:r w:rsidRPr="0061001A">
        <w:rPr>
          <w:rFonts w:ascii="Arial" w:hAnsi="Arial" w:cs="Arial"/>
          <w:lang w:eastAsia="ar-SA"/>
        </w:rPr>
        <w:t>Wyłoniony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został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wykonawca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inwestycji</w:t>
      </w:r>
      <w:proofErr w:type="spellEnd"/>
      <w:r w:rsidRPr="0061001A">
        <w:rPr>
          <w:rFonts w:ascii="Arial" w:hAnsi="Arial" w:cs="Arial"/>
          <w:lang w:eastAsia="ar-SA"/>
        </w:rPr>
        <w:t xml:space="preserve">, </w:t>
      </w:r>
      <w:proofErr w:type="spellStart"/>
      <w:r w:rsidRPr="0061001A">
        <w:rPr>
          <w:rFonts w:ascii="Arial" w:hAnsi="Arial" w:cs="Arial"/>
          <w:lang w:eastAsia="ar-SA"/>
        </w:rPr>
        <w:t>która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została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rozpoczęta</w:t>
      </w:r>
      <w:proofErr w:type="spellEnd"/>
      <w:r w:rsidRPr="0061001A">
        <w:rPr>
          <w:rFonts w:ascii="Arial" w:hAnsi="Arial" w:cs="Arial"/>
          <w:lang w:eastAsia="ar-SA"/>
        </w:rPr>
        <w:t xml:space="preserve"> w 2025 r., a </w:t>
      </w:r>
      <w:proofErr w:type="spellStart"/>
      <w:r w:rsidRPr="0061001A">
        <w:rPr>
          <w:rFonts w:ascii="Arial" w:hAnsi="Arial" w:cs="Arial"/>
          <w:lang w:eastAsia="ar-SA"/>
        </w:rPr>
        <w:t>termin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jej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zakończenia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zgodnie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r w:rsidR="00EA384E">
        <w:rPr>
          <w:rFonts w:ascii="Arial" w:hAnsi="Arial" w:cs="Arial"/>
          <w:lang w:eastAsia="ar-SA"/>
        </w:rPr>
        <w:br/>
      </w:r>
      <w:r w:rsidRPr="0061001A">
        <w:rPr>
          <w:rFonts w:ascii="Arial" w:hAnsi="Arial" w:cs="Arial"/>
          <w:lang w:eastAsia="ar-SA"/>
        </w:rPr>
        <w:t xml:space="preserve">z </w:t>
      </w:r>
      <w:proofErr w:type="spellStart"/>
      <w:r w:rsidRPr="0061001A">
        <w:rPr>
          <w:rFonts w:ascii="Arial" w:hAnsi="Arial" w:cs="Arial"/>
          <w:lang w:eastAsia="ar-SA"/>
        </w:rPr>
        <w:t>umową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ustalony</w:t>
      </w:r>
      <w:proofErr w:type="spellEnd"/>
      <w:r w:rsidRPr="0061001A">
        <w:rPr>
          <w:rFonts w:ascii="Arial" w:hAnsi="Arial" w:cs="Arial"/>
          <w:lang w:eastAsia="ar-SA"/>
        </w:rPr>
        <w:t xml:space="preserve"> jest </w:t>
      </w:r>
      <w:proofErr w:type="spellStart"/>
      <w:r w:rsidRPr="0061001A">
        <w:rPr>
          <w:rFonts w:ascii="Arial" w:hAnsi="Arial" w:cs="Arial"/>
          <w:lang w:eastAsia="ar-SA"/>
        </w:rPr>
        <w:t>na</w:t>
      </w:r>
      <w:proofErr w:type="spellEnd"/>
      <w:r w:rsidRPr="0061001A">
        <w:rPr>
          <w:rFonts w:ascii="Arial" w:hAnsi="Arial" w:cs="Arial"/>
          <w:lang w:eastAsia="ar-SA"/>
        </w:rPr>
        <w:t xml:space="preserve"> 15.05.2026 r. </w:t>
      </w:r>
    </w:p>
    <w:p w14:paraId="66969B0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AC5787D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900 – </w:t>
      </w:r>
      <w:proofErr w:type="spellStart"/>
      <w:r w:rsidRPr="0061001A">
        <w:rPr>
          <w:rFonts w:ascii="Arial" w:hAnsi="Arial" w:cs="Arial"/>
          <w:b/>
          <w:smallCaps/>
        </w:rPr>
        <w:t>Gospodarka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komunalna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ochrona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środowiska</w:t>
      </w:r>
      <w:proofErr w:type="spellEnd"/>
    </w:p>
    <w:p w14:paraId="1B930A76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90001 – </w:t>
      </w:r>
      <w:proofErr w:type="spellStart"/>
      <w:r w:rsidRPr="003339B9">
        <w:rPr>
          <w:rFonts w:ascii="Arial" w:hAnsi="Arial" w:cs="Arial"/>
          <w:b/>
          <w:bCs/>
        </w:rPr>
        <w:t>Gospodarka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ściekowa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ochrona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wód</w:t>
      </w:r>
      <w:proofErr w:type="spellEnd"/>
    </w:p>
    <w:p w14:paraId="22F77078" w14:textId="67FC333F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Budowa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rozbudowa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infrastruktury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wodno-kanalizacyjnej</w:t>
      </w:r>
      <w:proofErr w:type="spellEnd"/>
      <w:r w:rsidRPr="0061001A">
        <w:rPr>
          <w:rFonts w:ascii="Arial" w:hAnsi="Arial" w:cs="Arial"/>
          <w:b/>
          <w:i/>
        </w:rPr>
        <w:t xml:space="preserve"> do </w:t>
      </w:r>
      <w:proofErr w:type="spellStart"/>
      <w:r w:rsidRPr="0061001A">
        <w:rPr>
          <w:rFonts w:ascii="Arial" w:hAnsi="Arial" w:cs="Arial"/>
          <w:b/>
          <w:i/>
        </w:rPr>
        <w:t>terenów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inwestycyjnych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r w:rsidRPr="0061001A">
        <w:rPr>
          <w:rFonts w:ascii="Arial" w:hAnsi="Arial" w:cs="Arial"/>
          <w:b/>
          <w:i/>
        </w:rPr>
        <w:br/>
        <w:t xml:space="preserve">w </w:t>
      </w:r>
      <w:proofErr w:type="spellStart"/>
      <w:r w:rsidRPr="0061001A">
        <w:rPr>
          <w:rFonts w:ascii="Arial" w:hAnsi="Arial" w:cs="Arial"/>
          <w:b/>
          <w:i/>
        </w:rPr>
        <w:t>Opolu-Wrzoskach</w:t>
      </w:r>
      <w:proofErr w:type="spellEnd"/>
      <w:r w:rsidRPr="0061001A">
        <w:rPr>
          <w:rFonts w:ascii="Arial" w:hAnsi="Arial" w:cs="Arial"/>
          <w:b/>
        </w:rPr>
        <w:t xml:space="preserve"> </w:t>
      </w:r>
      <w:r w:rsidRPr="0061001A">
        <w:rPr>
          <w:rFonts w:ascii="Arial" w:hAnsi="Arial" w:cs="Arial"/>
        </w:rPr>
        <w:t xml:space="preserve">0,65%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  <w:lang w:eastAsia="ar-SA"/>
        </w:rPr>
        <w:t>Inwestycja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dotyczy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budowy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oraz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rozbudowy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sieci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wodociągowej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kanalizacyjnej</w:t>
      </w:r>
      <w:proofErr w:type="spellEnd"/>
      <w:r w:rsidRPr="0061001A">
        <w:rPr>
          <w:rFonts w:ascii="Arial" w:hAnsi="Arial" w:cs="Arial"/>
          <w:lang w:eastAsia="ar-SA"/>
        </w:rPr>
        <w:t xml:space="preserve"> do </w:t>
      </w:r>
      <w:proofErr w:type="spellStart"/>
      <w:r w:rsidRPr="0061001A">
        <w:rPr>
          <w:rFonts w:ascii="Arial" w:hAnsi="Arial" w:cs="Arial"/>
          <w:lang w:eastAsia="ar-SA"/>
        </w:rPr>
        <w:t>terenów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inwestycyjnych</w:t>
      </w:r>
      <w:proofErr w:type="spellEnd"/>
      <w:r w:rsidRPr="0061001A">
        <w:rPr>
          <w:rFonts w:ascii="Arial" w:hAnsi="Arial" w:cs="Arial"/>
          <w:lang w:eastAsia="ar-SA"/>
        </w:rPr>
        <w:t xml:space="preserve">, </w:t>
      </w:r>
      <w:proofErr w:type="spellStart"/>
      <w:r w:rsidRPr="0061001A">
        <w:rPr>
          <w:rFonts w:ascii="Arial" w:hAnsi="Arial" w:cs="Arial"/>
          <w:lang w:eastAsia="ar-SA"/>
        </w:rPr>
        <w:t>zlokalizowanych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przy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r w:rsidRPr="0061001A">
        <w:rPr>
          <w:rFonts w:ascii="Arial" w:hAnsi="Arial" w:cs="Arial"/>
          <w:lang w:eastAsia="ar-SA"/>
        </w:rPr>
        <w:br/>
        <w:t xml:space="preserve">ul. </w:t>
      </w:r>
      <w:proofErr w:type="spellStart"/>
      <w:r w:rsidRPr="0061001A">
        <w:rPr>
          <w:rFonts w:ascii="Arial" w:hAnsi="Arial" w:cs="Arial"/>
          <w:lang w:eastAsia="ar-SA"/>
        </w:rPr>
        <w:t>Wrocławskiej</w:t>
      </w:r>
      <w:proofErr w:type="spellEnd"/>
      <w:r w:rsidRPr="0061001A">
        <w:rPr>
          <w:rFonts w:ascii="Arial" w:hAnsi="Arial" w:cs="Arial"/>
          <w:lang w:eastAsia="ar-SA"/>
        </w:rPr>
        <w:t xml:space="preserve">, </w:t>
      </w:r>
      <w:proofErr w:type="spellStart"/>
      <w:r w:rsidRPr="0061001A">
        <w:rPr>
          <w:rFonts w:ascii="Arial" w:hAnsi="Arial" w:cs="Arial"/>
          <w:lang w:eastAsia="ar-SA"/>
        </w:rPr>
        <w:t>na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terenie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podstrefy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Wałbrzyskiej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Specjalnej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Strefy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Ekonomicznej</w:t>
      </w:r>
      <w:proofErr w:type="spellEnd"/>
      <w:r w:rsidRPr="0061001A">
        <w:rPr>
          <w:rFonts w:ascii="Arial" w:hAnsi="Arial" w:cs="Arial"/>
          <w:lang w:eastAsia="ar-SA"/>
        </w:rPr>
        <w:t xml:space="preserve"> – </w:t>
      </w:r>
      <w:proofErr w:type="spellStart"/>
      <w:r w:rsidRPr="0061001A">
        <w:rPr>
          <w:rFonts w:ascii="Arial" w:hAnsi="Arial" w:cs="Arial"/>
          <w:lang w:eastAsia="ar-SA"/>
        </w:rPr>
        <w:t>Wrzoski</w:t>
      </w:r>
      <w:proofErr w:type="spellEnd"/>
      <w:r w:rsidRPr="0061001A">
        <w:rPr>
          <w:rFonts w:ascii="Arial" w:hAnsi="Arial" w:cs="Arial"/>
          <w:lang w:eastAsia="ar-SA"/>
        </w:rPr>
        <w:t xml:space="preserve"> WSSE INVEST-PARK. </w:t>
      </w:r>
      <w:proofErr w:type="spellStart"/>
      <w:r w:rsidRPr="0061001A">
        <w:rPr>
          <w:rFonts w:ascii="Arial" w:hAnsi="Arial" w:cs="Arial"/>
          <w:lang w:eastAsia="ar-SA"/>
        </w:rPr>
        <w:t>Inwestycja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realizowana</w:t>
      </w:r>
      <w:proofErr w:type="spellEnd"/>
      <w:r w:rsidRPr="0061001A">
        <w:rPr>
          <w:rFonts w:ascii="Arial" w:hAnsi="Arial" w:cs="Arial"/>
          <w:lang w:eastAsia="ar-SA"/>
        </w:rPr>
        <w:t xml:space="preserve"> w </w:t>
      </w:r>
      <w:proofErr w:type="spellStart"/>
      <w:r w:rsidRPr="0061001A">
        <w:rPr>
          <w:rFonts w:ascii="Arial" w:hAnsi="Arial" w:cs="Arial"/>
          <w:lang w:eastAsia="ar-SA"/>
        </w:rPr>
        <w:t>formule</w:t>
      </w:r>
      <w:proofErr w:type="spellEnd"/>
      <w:r w:rsidRPr="0061001A">
        <w:rPr>
          <w:rFonts w:ascii="Arial" w:hAnsi="Arial" w:cs="Arial"/>
          <w:lang w:eastAsia="ar-SA"/>
        </w:rPr>
        <w:t xml:space="preserve"> „</w:t>
      </w:r>
      <w:proofErr w:type="spellStart"/>
      <w:r w:rsidRPr="0061001A">
        <w:rPr>
          <w:rFonts w:ascii="Arial" w:hAnsi="Arial" w:cs="Arial"/>
          <w:lang w:eastAsia="ar-SA"/>
        </w:rPr>
        <w:t>zaprojektuj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wybuduj</w:t>
      </w:r>
      <w:proofErr w:type="spellEnd"/>
      <w:r w:rsidRPr="0061001A">
        <w:rPr>
          <w:rFonts w:ascii="Arial" w:hAnsi="Arial" w:cs="Arial"/>
          <w:lang w:eastAsia="ar-SA"/>
        </w:rPr>
        <w:t xml:space="preserve">”. </w:t>
      </w:r>
      <w:r w:rsidRPr="0061001A">
        <w:rPr>
          <w:rFonts w:ascii="Arial" w:hAnsi="Arial" w:cs="Arial"/>
          <w:lang w:eastAsia="ar-SA"/>
        </w:rPr>
        <w:br/>
        <w:t xml:space="preserve">W </w:t>
      </w:r>
      <w:proofErr w:type="spellStart"/>
      <w:r w:rsidRPr="0061001A">
        <w:rPr>
          <w:rFonts w:ascii="Arial" w:hAnsi="Arial" w:cs="Arial"/>
          <w:lang w:eastAsia="ar-SA"/>
        </w:rPr>
        <w:t>ramach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zadania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planowane</w:t>
      </w:r>
      <w:proofErr w:type="spellEnd"/>
      <w:r w:rsidRPr="0061001A">
        <w:rPr>
          <w:rFonts w:ascii="Arial" w:hAnsi="Arial" w:cs="Arial"/>
          <w:lang w:eastAsia="ar-SA"/>
        </w:rPr>
        <w:t xml:space="preserve"> jest </w:t>
      </w:r>
      <w:proofErr w:type="spellStart"/>
      <w:r w:rsidRPr="0061001A">
        <w:rPr>
          <w:rFonts w:ascii="Arial" w:hAnsi="Arial" w:cs="Arial"/>
          <w:lang w:eastAsia="ar-SA"/>
        </w:rPr>
        <w:t>wykonanie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około</w:t>
      </w:r>
      <w:proofErr w:type="spellEnd"/>
      <w:r w:rsidRPr="0061001A">
        <w:rPr>
          <w:rFonts w:ascii="Arial" w:hAnsi="Arial" w:cs="Arial"/>
          <w:lang w:eastAsia="ar-SA"/>
        </w:rPr>
        <w:t xml:space="preserve"> 6.535 mb </w:t>
      </w:r>
      <w:proofErr w:type="spellStart"/>
      <w:r w:rsidRPr="0061001A">
        <w:rPr>
          <w:rFonts w:ascii="Arial" w:hAnsi="Arial" w:cs="Arial"/>
          <w:lang w:eastAsia="ar-SA"/>
        </w:rPr>
        <w:t>sieci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wodociągowej</w:t>
      </w:r>
      <w:proofErr w:type="spellEnd"/>
      <w:r w:rsidRPr="0061001A">
        <w:rPr>
          <w:rFonts w:ascii="Arial" w:hAnsi="Arial" w:cs="Arial"/>
          <w:lang w:eastAsia="ar-SA"/>
        </w:rPr>
        <w:t xml:space="preserve">, 9.000 mb </w:t>
      </w:r>
      <w:proofErr w:type="spellStart"/>
      <w:r w:rsidRPr="0061001A">
        <w:rPr>
          <w:rFonts w:ascii="Arial" w:hAnsi="Arial" w:cs="Arial"/>
          <w:lang w:eastAsia="ar-SA"/>
        </w:rPr>
        <w:t>sieci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kanalizacji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sanitarnej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tłocznej</w:t>
      </w:r>
      <w:proofErr w:type="spellEnd"/>
      <w:r w:rsidRPr="0061001A">
        <w:rPr>
          <w:rFonts w:ascii="Arial" w:hAnsi="Arial" w:cs="Arial"/>
          <w:lang w:eastAsia="ar-SA"/>
        </w:rPr>
        <w:t xml:space="preserve">, 2 </w:t>
      </w:r>
      <w:proofErr w:type="spellStart"/>
      <w:r w:rsidRPr="0061001A">
        <w:rPr>
          <w:rFonts w:ascii="Arial" w:hAnsi="Arial" w:cs="Arial"/>
          <w:lang w:eastAsia="ar-SA"/>
        </w:rPr>
        <w:t>studni</w:t>
      </w:r>
      <w:proofErr w:type="spellEnd"/>
      <w:r w:rsidRPr="0061001A">
        <w:rPr>
          <w:rFonts w:ascii="Arial" w:hAnsi="Arial" w:cs="Arial"/>
          <w:lang w:eastAsia="ar-SA"/>
        </w:rPr>
        <w:t xml:space="preserve"> do </w:t>
      </w:r>
      <w:proofErr w:type="spellStart"/>
      <w:r w:rsidRPr="0061001A">
        <w:rPr>
          <w:rFonts w:ascii="Arial" w:hAnsi="Arial" w:cs="Arial"/>
          <w:lang w:eastAsia="ar-SA"/>
        </w:rPr>
        <w:t>poboru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wód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głębinowych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oraz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zbiornika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retencyjnego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na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wodę</w:t>
      </w:r>
      <w:proofErr w:type="spellEnd"/>
      <w:r w:rsidRPr="0061001A">
        <w:rPr>
          <w:rFonts w:ascii="Arial" w:hAnsi="Arial" w:cs="Arial"/>
          <w:lang w:eastAsia="ar-SA"/>
        </w:rPr>
        <w:t xml:space="preserve"> o </w:t>
      </w:r>
      <w:proofErr w:type="spellStart"/>
      <w:r w:rsidRPr="0061001A">
        <w:rPr>
          <w:rFonts w:ascii="Arial" w:hAnsi="Arial" w:cs="Arial"/>
          <w:lang w:eastAsia="ar-SA"/>
        </w:rPr>
        <w:t>pojemności</w:t>
      </w:r>
      <w:proofErr w:type="spellEnd"/>
      <w:r w:rsidRPr="0061001A">
        <w:rPr>
          <w:rFonts w:ascii="Arial" w:hAnsi="Arial" w:cs="Arial"/>
          <w:lang w:eastAsia="ar-SA"/>
        </w:rPr>
        <w:t xml:space="preserve"> 500 m</w:t>
      </w:r>
      <w:r w:rsidRPr="0061001A">
        <w:rPr>
          <w:rFonts w:ascii="Arial" w:hAnsi="Arial" w:cs="Arial"/>
          <w:vertAlign w:val="superscript"/>
          <w:lang w:eastAsia="ar-SA"/>
        </w:rPr>
        <w:t>3</w:t>
      </w:r>
      <w:r w:rsidRPr="0061001A">
        <w:rPr>
          <w:rFonts w:ascii="Arial" w:hAnsi="Arial" w:cs="Arial"/>
          <w:lang w:eastAsia="ar-SA"/>
        </w:rPr>
        <w:t xml:space="preserve">. W 2025 r. </w:t>
      </w:r>
      <w:proofErr w:type="spellStart"/>
      <w:r w:rsidRPr="0061001A">
        <w:rPr>
          <w:rFonts w:ascii="Arial" w:hAnsi="Arial" w:cs="Arial"/>
          <w:lang w:eastAsia="ar-SA"/>
        </w:rPr>
        <w:t>wykonano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wodociąg</w:t>
      </w:r>
      <w:proofErr w:type="spellEnd"/>
      <w:r w:rsidRPr="0061001A">
        <w:rPr>
          <w:rFonts w:ascii="Arial" w:hAnsi="Arial" w:cs="Arial"/>
          <w:lang w:eastAsia="ar-SA"/>
        </w:rPr>
        <w:t xml:space="preserve"> o </w:t>
      </w:r>
      <w:proofErr w:type="spellStart"/>
      <w:r w:rsidRPr="0061001A">
        <w:rPr>
          <w:rFonts w:ascii="Arial" w:hAnsi="Arial" w:cs="Arial"/>
          <w:lang w:eastAsia="ar-SA"/>
        </w:rPr>
        <w:t>łącznej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długości</w:t>
      </w:r>
      <w:proofErr w:type="spellEnd"/>
      <w:r w:rsidRPr="0061001A">
        <w:rPr>
          <w:rFonts w:ascii="Arial" w:hAnsi="Arial" w:cs="Arial"/>
          <w:lang w:eastAsia="ar-SA"/>
        </w:rPr>
        <w:t xml:space="preserve"> 4.639 mb </w:t>
      </w:r>
      <w:proofErr w:type="spellStart"/>
      <w:r w:rsidRPr="0061001A">
        <w:rPr>
          <w:rFonts w:ascii="Arial" w:hAnsi="Arial" w:cs="Arial"/>
          <w:lang w:eastAsia="ar-SA"/>
        </w:rPr>
        <w:t>oraz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odwiert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próbny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studni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wodociągowej</w:t>
      </w:r>
      <w:proofErr w:type="spellEnd"/>
      <w:r w:rsidRPr="0061001A">
        <w:rPr>
          <w:rFonts w:ascii="Arial" w:hAnsi="Arial" w:cs="Arial"/>
          <w:lang w:eastAsia="ar-SA"/>
        </w:rPr>
        <w:t xml:space="preserve"> o </w:t>
      </w:r>
      <w:proofErr w:type="spellStart"/>
      <w:r w:rsidRPr="0061001A">
        <w:rPr>
          <w:rFonts w:ascii="Arial" w:hAnsi="Arial" w:cs="Arial"/>
          <w:lang w:eastAsia="ar-SA"/>
        </w:rPr>
        <w:t>głębokości</w:t>
      </w:r>
      <w:proofErr w:type="spellEnd"/>
      <w:r w:rsidRPr="0061001A">
        <w:rPr>
          <w:rFonts w:ascii="Arial" w:hAnsi="Arial" w:cs="Arial"/>
          <w:lang w:eastAsia="ar-SA"/>
        </w:rPr>
        <w:t xml:space="preserve"> 200 mb. </w:t>
      </w:r>
      <w:proofErr w:type="spellStart"/>
      <w:r w:rsidRPr="0061001A">
        <w:rPr>
          <w:rFonts w:ascii="Arial" w:hAnsi="Arial" w:cs="Arial"/>
          <w:lang w:eastAsia="ar-SA"/>
        </w:rPr>
        <w:t>Zakres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wykonanych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robót</w:t>
      </w:r>
      <w:proofErr w:type="spellEnd"/>
      <w:r w:rsidRPr="0061001A">
        <w:rPr>
          <w:rFonts w:ascii="Arial" w:hAnsi="Arial" w:cs="Arial"/>
          <w:lang w:eastAsia="ar-SA"/>
        </w:rPr>
        <w:t xml:space="preserve"> w 2025 r. </w:t>
      </w:r>
      <w:proofErr w:type="spellStart"/>
      <w:r w:rsidRPr="0061001A">
        <w:rPr>
          <w:rFonts w:ascii="Arial" w:hAnsi="Arial" w:cs="Arial"/>
          <w:lang w:eastAsia="ar-SA"/>
        </w:rPr>
        <w:t>stanowił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około</w:t>
      </w:r>
      <w:proofErr w:type="spellEnd"/>
      <w:r w:rsidRPr="0061001A">
        <w:rPr>
          <w:rFonts w:ascii="Arial" w:hAnsi="Arial" w:cs="Arial"/>
          <w:lang w:eastAsia="ar-SA"/>
        </w:rPr>
        <w:t xml:space="preserve"> 19% </w:t>
      </w:r>
      <w:proofErr w:type="spellStart"/>
      <w:r w:rsidRPr="0061001A">
        <w:rPr>
          <w:rFonts w:ascii="Arial" w:hAnsi="Arial" w:cs="Arial"/>
          <w:lang w:eastAsia="ar-SA"/>
        </w:rPr>
        <w:t>całości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planowanego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zakresu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robót</w:t>
      </w:r>
      <w:proofErr w:type="spellEnd"/>
      <w:r w:rsidRPr="0061001A">
        <w:rPr>
          <w:rFonts w:ascii="Arial" w:hAnsi="Arial" w:cs="Arial"/>
          <w:lang w:eastAsia="ar-SA"/>
        </w:rPr>
        <w:t xml:space="preserve">. </w:t>
      </w:r>
      <w:proofErr w:type="spellStart"/>
      <w:r w:rsidRPr="0061001A">
        <w:rPr>
          <w:rFonts w:ascii="Arial" w:hAnsi="Arial" w:cs="Arial"/>
          <w:lang w:eastAsia="ar-SA"/>
        </w:rPr>
        <w:t>Wydatki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poniesione</w:t>
      </w:r>
      <w:proofErr w:type="spellEnd"/>
      <w:r w:rsidRPr="0061001A">
        <w:rPr>
          <w:rFonts w:ascii="Arial" w:hAnsi="Arial" w:cs="Arial"/>
          <w:lang w:eastAsia="ar-SA"/>
        </w:rPr>
        <w:t xml:space="preserve"> w </w:t>
      </w:r>
      <w:proofErr w:type="spellStart"/>
      <w:r w:rsidRPr="0061001A">
        <w:rPr>
          <w:rFonts w:ascii="Arial" w:hAnsi="Arial" w:cs="Arial"/>
          <w:lang w:eastAsia="ar-SA"/>
        </w:rPr>
        <w:t>ramach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tego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zadania</w:t>
      </w:r>
      <w:proofErr w:type="spellEnd"/>
      <w:r w:rsidRPr="0061001A">
        <w:rPr>
          <w:rFonts w:ascii="Arial" w:hAnsi="Arial" w:cs="Arial"/>
          <w:lang w:eastAsia="ar-SA"/>
        </w:rPr>
        <w:t xml:space="preserve"> w 2025 r. </w:t>
      </w:r>
      <w:proofErr w:type="spellStart"/>
      <w:r w:rsidRPr="0061001A">
        <w:rPr>
          <w:rFonts w:ascii="Arial" w:hAnsi="Arial" w:cs="Arial"/>
          <w:lang w:eastAsia="ar-SA"/>
        </w:rPr>
        <w:t>obejmowały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opłaty</w:t>
      </w:r>
      <w:proofErr w:type="spellEnd"/>
      <w:r w:rsidRPr="0061001A">
        <w:rPr>
          <w:rFonts w:ascii="Arial" w:hAnsi="Arial" w:cs="Arial"/>
          <w:lang w:eastAsia="ar-SA"/>
        </w:rPr>
        <w:t xml:space="preserve"> za </w:t>
      </w:r>
      <w:proofErr w:type="spellStart"/>
      <w:r w:rsidRPr="0061001A">
        <w:rPr>
          <w:rFonts w:ascii="Arial" w:hAnsi="Arial" w:cs="Arial"/>
          <w:lang w:eastAsia="ar-SA"/>
        </w:rPr>
        <w:t>zajęcie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pasa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drogowego</w:t>
      </w:r>
      <w:proofErr w:type="spellEnd"/>
      <w:r w:rsidRPr="0061001A">
        <w:rPr>
          <w:rFonts w:ascii="Arial" w:hAnsi="Arial" w:cs="Arial"/>
          <w:lang w:eastAsia="ar-SA"/>
        </w:rPr>
        <w:t xml:space="preserve"> w </w:t>
      </w:r>
      <w:proofErr w:type="spellStart"/>
      <w:r w:rsidRPr="0061001A">
        <w:rPr>
          <w:rFonts w:ascii="Arial" w:hAnsi="Arial" w:cs="Arial"/>
          <w:lang w:eastAsia="ar-SA"/>
        </w:rPr>
        <w:t>celu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umieszczenia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urządzeń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nie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związanych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r w:rsidR="003339B9">
        <w:rPr>
          <w:rFonts w:ascii="Arial" w:hAnsi="Arial" w:cs="Arial"/>
          <w:lang w:eastAsia="ar-SA"/>
        </w:rPr>
        <w:br/>
      </w:r>
      <w:r w:rsidRPr="0061001A">
        <w:rPr>
          <w:rFonts w:ascii="Arial" w:hAnsi="Arial" w:cs="Arial"/>
          <w:lang w:eastAsia="ar-SA"/>
        </w:rPr>
        <w:t xml:space="preserve">z </w:t>
      </w:r>
      <w:proofErr w:type="spellStart"/>
      <w:r w:rsidRPr="0061001A">
        <w:rPr>
          <w:rFonts w:ascii="Arial" w:hAnsi="Arial" w:cs="Arial"/>
          <w:lang w:eastAsia="ar-SA"/>
        </w:rPr>
        <w:t>drogą</w:t>
      </w:r>
      <w:proofErr w:type="spellEnd"/>
      <w:r w:rsidRPr="0061001A">
        <w:rPr>
          <w:rFonts w:ascii="Arial" w:hAnsi="Arial" w:cs="Arial"/>
          <w:lang w:eastAsia="ar-SA"/>
        </w:rPr>
        <w:t xml:space="preserve">, </w:t>
      </w:r>
      <w:proofErr w:type="spellStart"/>
      <w:r w:rsidRPr="0061001A">
        <w:rPr>
          <w:rFonts w:ascii="Arial" w:hAnsi="Arial" w:cs="Arial"/>
          <w:lang w:eastAsia="ar-SA"/>
        </w:rPr>
        <w:t>tj</w:t>
      </w:r>
      <w:proofErr w:type="spellEnd"/>
      <w:r w:rsidRPr="0061001A">
        <w:rPr>
          <w:rFonts w:ascii="Arial" w:hAnsi="Arial" w:cs="Arial"/>
          <w:lang w:eastAsia="ar-SA"/>
        </w:rPr>
        <w:t xml:space="preserve">. </w:t>
      </w:r>
      <w:proofErr w:type="spellStart"/>
      <w:r w:rsidRPr="0061001A">
        <w:rPr>
          <w:rFonts w:ascii="Arial" w:hAnsi="Arial" w:cs="Arial"/>
          <w:lang w:eastAsia="ar-SA"/>
        </w:rPr>
        <w:t>sieć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wodociągowa</w:t>
      </w:r>
      <w:proofErr w:type="spellEnd"/>
      <w:r w:rsidRPr="0061001A">
        <w:rPr>
          <w:rFonts w:ascii="Arial" w:hAnsi="Arial" w:cs="Arial"/>
          <w:lang w:eastAsia="ar-SA"/>
        </w:rPr>
        <w:t xml:space="preserve">. </w:t>
      </w:r>
      <w:proofErr w:type="spellStart"/>
      <w:r w:rsidRPr="0061001A">
        <w:rPr>
          <w:rFonts w:ascii="Arial" w:hAnsi="Arial" w:cs="Arial"/>
          <w:lang w:eastAsia="ar-SA"/>
        </w:rPr>
        <w:t>Kompleksowa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realizacja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umowy</w:t>
      </w:r>
      <w:proofErr w:type="spellEnd"/>
      <w:r w:rsidRPr="0061001A">
        <w:rPr>
          <w:rFonts w:ascii="Arial" w:hAnsi="Arial" w:cs="Arial"/>
          <w:lang w:eastAsia="ar-SA"/>
        </w:rPr>
        <w:t xml:space="preserve"> </w:t>
      </w:r>
      <w:proofErr w:type="spellStart"/>
      <w:r w:rsidRPr="0061001A">
        <w:rPr>
          <w:rFonts w:ascii="Arial" w:hAnsi="Arial" w:cs="Arial"/>
          <w:lang w:eastAsia="ar-SA"/>
        </w:rPr>
        <w:t>planowana</w:t>
      </w:r>
      <w:proofErr w:type="spellEnd"/>
      <w:r w:rsidRPr="0061001A">
        <w:rPr>
          <w:rFonts w:ascii="Arial" w:hAnsi="Arial" w:cs="Arial"/>
          <w:lang w:eastAsia="ar-SA"/>
        </w:rPr>
        <w:t xml:space="preserve"> jest do </w:t>
      </w:r>
      <w:proofErr w:type="spellStart"/>
      <w:r w:rsidRPr="0061001A">
        <w:rPr>
          <w:rFonts w:ascii="Arial" w:hAnsi="Arial" w:cs="Arial"/>
          <w:lang w:eastAsia="ar-SA"/>
        </w:rPr>
        <w:t>końca</w:t>
      </w:r>
      <w:proofErr w:type="spellEnd"/>
      <w:r w:rsidRPr="0061001A">
        <w:rPr>
          <w:rFonts w:ascii="Arial" w:hAnsi="Arial" w:cs="Arial"/>
          <w:lang w:eastAsia="ar-SA"/>
        </w:rPr>
        <w:t xml:space="preserve"> 2027 r.</w:t>
      </w:r>
    </w:p>
    <w:p w14:paraId="09A279B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3925592C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90002 – </w:t>
      </w:r>
      <w:proofErr w:type="spellStart"/>
      <w:r w:rsidRPr="003339B9">
        <w:rPr>
          <w:rFonts w:ascii="Arial" w:hAnsi="Arial" w:cs="Arial"/>
          <w:b/>
          <w:bCs/>
        </w:rPr>
        <w:t>Gospodarka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odpadami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komunalnymi</w:t>
      </w:r>
      <w:proofErr w:type="spellEnd"/>
    </w:p>
    <w:p w14:paraId="2A94AF2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Twórcza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pracownia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Muchy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Odpaduchy</w:t>
      </w:r>
      <w:proofErr w:type="spellEnd"/>
      <w:r w:rsidRPr="0061001A">
        <w:rPr>
          <w:rFonts w:ascii="Arial" w:hAnsi="Arial" w:cs="Arial"/>
          <w:b/>
          <w:i/>
        </w:rPr>
        <w:t xml:space="preserve"> z </w:t>
      </w:r>
      <w:proofErr w:type="spellStart"/>
      <w:r w:rsidRPr="0061001A">
        <w:rPr>
          <w:rFonts w:ascii="Arial" w:hAnsi="Arial" w:cs="Arial"/>
          <w:b/>
          <w:i/>
        </w:rPr>
        <w:t>funkcją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świetlicy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przy</w:t>
      </w:r>
      <w:proofErr w:type="spellEnd"/>
      <w:r w:rsidRPr="0061001A">
        <w:rPr>
          <w:rFonts w:ascii="Arial" w:hAnsi="Arial" w:cs="Arial"/>
          <w:b/>
          <w:i/>
        </w:rPr>
        <w:t xml:space="preserve"> PSP Nr 32 w </w:t>
      </w:r>
      <w:proofErr w:type="spellStart"/>
      <w:r w:rsidRPr="0061001A">
        <w:rPr>
          <w:rFonts w:ascii="Arial" w:hAnsi="Arial" w:cs="Arial"/>
          <w:b/>
          <w:i/>
        </w:rPr>
        <w:t>Opolu</w:t>
      </w:r>
      <w:proofErr w:type="spellEnd"/>
      <w:r w:rsidRPr="0061001A">
        <w:rPr>
          <w:rFonts w:ascii="Arial" w:hAnsi="Arial" w:cs="Arial"/>
          <w:b/>
          <w:i/>
        </w:rPr>
        <w:br/>
      </w:r>
      <w:r w:rsidRPr="0061001A">
        <w:rPr>
          <w:rFonts w:ascii="Arial" w:hAnsi="Arial" w:cs="Arial"/>
          <w:lang w:eastAsia="ar-SA"/>
        </w:rPr>
        <w:t>0,00%</w:t>
      </w:r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związku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planowaną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rozbudową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szkoły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odstąpiono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>.</w:t>
      </w:r>
    </w:p>
    <w:p w14:paraId="250FA9C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64F03B5C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90095 – </w:t>
      </w:r>
      <w:proofErr w:type="spellStart"/>
      <w:r w:rsidRPr="003339B9">
        <w:rPr>
          <w:rFonts w:ascii="Arial" w:hAnsi="Arial" w:cs="Arial"/>
          <w:b/>
          <w:bCs/>
        </w:rPr>
        <w:t>Pozostała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działalność</w:t>
      </w:r>
      <w:proofErr w:type="spellEnd"/>
    </w:p>
    <w:p w14:paraId="0C650083" w14:textId="5146D805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Budowa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szaletu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miejskiego</w:t>
      </w:r>
      <w:proofErr w:type="spellEnd"/>
      <w:r w:rsidRPr="0061001A">
        <w:rPr>
          <w:rFonts w:ascii="Arial" w:hAnsi="Arial" w:cs="Arial"/>
          <w:b/>
          <w:i/>
        </w:rPr>
        <w:t xml:space="preserve"> ul. </w:t>
      </w:r>
      <w:proofErr w:type="spellStart"/>
      <w:r w:rsidRPr="0061001A">
        <w:rPr>
          <w:rFonts w:ascii="Arial" w:hAnsi="Arial" w:cs="Arial"/>
          <w:b/>
          <w:i/>
        </w:rPr>
        <w:t>Młyńska</w:t>
      </w:r>
      <w:proofErr w:type="spellEnd"/>
      <w:r w:rsidRPr="0061001A">
        <w:rPr>
          <w:rFonts w:ascii="Arial" w:hAnsi="Arial" w:cs="Arial"/>
          <w:b/>
          <w:i/>
        </w:rPr>
        <w:t xml:space="preserve"> – </w:t>
      </w:r>
      <w:proofErr w:type="spellStart"/>
      <w:r w:rsidRPr="0061001A">
        <w:rPr>
          <w:rFonts w:ascii="Arial" w:hAnsi="Arial" w:cs="Arial"/>
          <w:b/>
          <w:i/>
        </w:rPr>
        <w:t>dokumentacja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lang w:eastAsia="ar-SA"/>
        </w:rPr>
        <w:t>0,00%</w:t>
      </w:r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uwagi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zbyt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małą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powierzchnię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rozbudowę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szaletu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podjęto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decyzję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rezygnacji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realizowania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w 2025 r. </w:t>
      </w:r>
    </w:p>
    <w:p w14:paraId="0DC7C9B7" w14:textId="25DA1361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</w:rPr>
        <w:t>Doposażenie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Parku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Sensorycznego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przy</w:t>
      </w:r>
      <w:proofErr w:type="spellEnd"/>
      <w:r w:rsidRPr="0061001A">
        <w:rPr>
          <w:rFonts w:ascii="Arial" w:hAnsi="Arial" w:cs="Arial"/>
          <w:b/>
          <w:i/>
        </w:rPr>
        <w:t xml:space="preserve"> ul. </w:t>
      </w:r>
      <w:proofErr w:type="spellStart"/>
      <w:r w:rsidRPr="0061001A">
        <w:rPr>
          <w:rFonts w:ascii="Arial" w:hAnsi="Arial" w:cs="Arial"/>
          <w:b/>
          <w:i/>
        </w:rPr>
        <w:t>Tarnopolskiej</w:t>
      </w:r>
      <w:proofErr w:type="spellEnd"/>
      <w:r w:rsidRPr="0061001A">
        <w:rPr>
          <w:rFonts w:ascii="Arial" w:hAnsi="Arial" w:cs="Arial"/>
          <w:b/>
          <w:i/>
        </w:rPr>
        <w:t xml:space="preserve"> – </w:t>
      </w:r>
      <w:proofErr w:type="spellStart"/>
      <w:r w:rsidRPr="0061001A">
        <w:rPr>
          <w:rFonts w:ascii="Arial" w:hAnsi="Arial" w:cs="Arial"/>
          <w:b/>
          <w:i/>
        </w:rPr>
        <w:t>montaż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ławek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i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leżaków</w:t>
      </w:r>
      <w:proofErr w:type="spellEnd"/>
      <w:r w:rsidRPr="0061001A">
        <w:rPr>
          <w:rFonts w:ascii="Arial" w:hAnsi="Arial" w:cs="Arial"/>
          <w:b/>
          <w:i/>
        </w:rPr>
        <w:t xml:space="preserve"> </w:t>
      </w:r>
      <w:proofErr w:type="spellStart"/>
      <w:r w:rsidRPr="0061001A">
        <w:rPr>
          <w:rFonts w:ascii="Arial" w:hAnsi="Arial" w:cs="Arial"/>
          <w:b/>
          <w:i/>
        </w:rPr>
        <w:t>rekreacyjnych</w:t>
      </w:r>
      <w:proofErr w:type="spellEnd"/>
      <w:r w:rsidRPr="0061001A">
        <w:rPr>
          <w:rFonts w:ascii="Arial" w:hAnsi="Arial" w:cs="Arial"/>
          <w:b/>
          <w:i/>
        </w:rPr>
        <w:t xml:space="preserve"> – </w:t>
      </w:r>
      <w:proofErr w:type="spellStart"/>
      <w:r w:rsidRPr="0061001A">
        <w:rPr>
          <w:rFonts w:ascii="Arial" w:hAnsi="Arial" w:cs="Arial"/>
          <w:b/>
          <w:i/>
        </w:rPr>
        <w:t>Dzielnica</w:t>
      </w:r>
      <w:proofErr w:type="spellEnd"/>
      <w:r w:rsidRPr="0061001A">
        <w:rPr>
          <w:rFonts w:ascii="Arial" w:hAnsi="Arial" w:cs="Arial"/>
          <w:b/>
          <w:i/>
        </w:rPr>
        <w:t xml:space="preserve"> V</w:t>
      </w:r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lang w:eastAsia="ar-SA"/>
        </w:rPr>
        <w:t>0,00%</w:t>
      </w:r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dostawę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montażem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ławek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leżaków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rekreacyjnych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Parku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Sensorycznego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ul. </w:t>
      </w:r>
      <w:proofErr w:type="spellStart"/>
      <w:r w:rsidRPr="0061001A">
        <w:rPr>
          <w:rFonts w:ascii="Arial" w:hAnsi="Arial" w:cs="Arial"/>
        </w:rPr>
        <w:t>Tarnopolskiej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uwagi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fakt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najkorzystniejszej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oferty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przekraczała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lastRenderedPageBreak/>
        <w:t>zaplanowanych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budżecie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możliwości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Dzielnicy</w:t>
      </w:r>
      <w:proofErr w:type="spellEnd"/>
      <w:r w:rsidRPr="0061001A">
        <w:rPr>
          <w:rFonts w:ascii="Arial" w:hAnsi="Arial" w:cs="Arial"/>
        </w:rPr>
        <w:t xml:space="preserve"> w 2025 r.</w:t>
      </w:r>
    </w:p>
    <w:p w14:paraId="44922568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35B1DBE7" w14:textId="3A2648BB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bCs/>
          <w:i/>
          <w:iCs/>
        </w:rPr>
        <w:t>Ochrona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różnorodności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biologicznej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w </w:t>
      </w:r>
      <w:proofErr w:type="spellStart"/>
      <w:r w:rsidRPr="0061001A">
        <w:rPr>
          <w:rFonts w:ascii="Arial" w:hAnsi="Arial" w:cs="Arial"/>
          <w:b/>
          <w:bCs/>
          <w:i/>
          <w:iCs/>
        </w:rPr>
        <w:t>Opolu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i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Aglomeracji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Opolskiej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  <w:lang w:eastAsia="ar-SA"/>
        </w:rPr>
        <w:t>0,42%</w:t>
      </w:r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109.347,30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wykorzystane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463,28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która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przekazane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formie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zaliczki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Uniwersytetowi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Opolskiemu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partnerowi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pn</w:t>
      </w:r>
      <w:proofErr w:type="spellEnd"/>
      <w:r w:rsidRPr="0061001A">
        <w:rPr>
          <w:rFonts w:ascii="Arial" w:hAnsi="Arial" w:cs="Arial"/>
        </w:rPr>
        <w:t>. „</w:t>
      </w:r>
      <w:proofErr w:type="spellStart"/>
      <w:r w:rsidRPr="0061001A">
        <w:rPr>
          <w:rFonts w:ascii="Arial" w:hAnsi="Arial" w:cs="Arial"/>
        </w:rPr>
        <w:t>Ochrona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różnorodności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biologicznej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Aglomeracji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Opolskiej</w:t>
      </w:r>
      <w:proofErr w:type="spellEnd"/>
      <w:r w:rsidRPr="0061001A">
        <w:rPr>
          <w:rFonts w:ascii="Arial" w:hAnsi="Arial" w:cs="Arial"/>
        </w:rPr>
        <w:t xml:space="preserve">”, </w:t>
      </w:r>
      <w:proofErr w:type="spellStart"/>
      <w:r w:rsidRPr="0061001A">
        <w:rPr>
          <w:rFonts w:ascii="Arial" w:hAnsi="Arial" w:cs="Arial"/>
        </w:rPr>
        <w:t>współfinansowanego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Rozwoju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Regionalnego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programu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Europejskie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Opolskiego</w:t>
      </w:r>
      <w:proofErr w:type="spellEnd"/>
      <w:r w:rsidRPr="0061001A">
        <w:rPr>
          <w:rFonts w:ascii="Arial" w:hAnsi="Arial" w:cs="Arial"/>
        </w:rPr>
        <w:t xml:space="preserve"> 2021-2027, </w:t>
      </w:r>
      <w:r w:rsidR="003339B9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pokrycie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okresie</w:t>
      </w:r>
      <w:proofErr w:type="spellEnd"/>
      <w:r w:rsidRPr="0061001A">
        <w:rPr>
          <w:rFonts w:ascii="Arial" w:hAnsi="Arial" w:cs="Arial"/>
        </w:rPr>
        <w:t xml:space="preserve"> 01.08.2025 r. – 30.10.2025 r. </w:t>
      </w:r>
      <w:proofErr w:type="spellStart"/>
      <w:r w:rsidRPr="0061001A">
        <w:rPr>
          <w:rFonts w:ascii="Arial" w:hAnsi="Arial" w:cs="Arial"/>
        </w:rPr>
        <w:t>Pozostała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przekazana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2026, po </w:t>
      </w:r>
      <w:proofErr w:type="spellStart"/>
      <w:r w:rsidRPr="0061001A">
        <w:rPr>
          <w:rFonts w:ascii="Arial" w:hAnsi="Arial" w:cs="Arial"/>
        </w:rPr>
        <w:t>zatwierdzeniu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Instytucję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Zarządzającą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wniosku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o </w:t>
      </w:r>
      <w:proofErr w:type="spellStart"/>
      <w:r w:rsidRPr="0061001A">
        <w:rPr>
          <w:rFonts w:ascii="Arial" w:hAnsi="Arial" w:cs="Arial"/>
        </w:rPr>
        <w:t>płatność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Inwestycja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realizowana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formule</w:t>
      </w:r>
      <w:proofErr w:type="spellEnd"/>
      <w:r w:rsidRPr="0061001A">
        <w:rPr>
          <w:rFonts w:ascii="Arial" w:hAnsi="Arial" w:cs="Arial"/>
        </w:rPr>
        <w:t xml:space="preserve"> „</w:t>
      </w:r>
      <w:proofErr w:type="spellStart"/>
      <w:r w:rsidRPr="0061001A">
        <w:rPr>
          <w:rFonts w:ascii="Arial" w:hAnsi="Arial" w:cs="Arial"/>
        </w:rPr>
        <w:t>zaprojektuj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wybuduj</w:t>
      </w:r>
      <w:proofErr w:type="spellEnd"/>
      <w:r w:rsidRPr="0061001A">
        <w:rPr>
          <w:rFonts w:ascii="Arial" w:hAnsi="Arial" w:cs="Arial"/>
        </w:rPr>
        <w:t xml:space="preserve">”. W </w:t>
      </w:r>
      <w:proofErr w:type="spellStart"/>
      <w:r w:rsidRPr="0061001A">
        <w:rPr>
          <w:rFonts w:ascii="Arial" w:hAnsi="Arial" w:cs="Arial"/>
        </w:rPr>
        <w:t>grudniu</w:t>
      </w:r>
      <w:proofErr w:type="spellEnd"/>
      <w:r w:rsidRPr="0061001A">
        <w:rPr>
          <w:rFonts w:ascii="Arial" w:hAnsi="Arial" w:cs="Arial"/>
        </w:rPr>
        <w:t xml:space="preserve"> 2025 r.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opracowana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projektowa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Następnie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budowlane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polegające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zagospodarowaniu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zieleni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ul. </w:t>
      </w:r>
      <w:proofErr w:type="spellStart"/>
      <w:r w:rsidRPr="0061001A">
        <w:rPr>
          <w:rFonts w:ascii="Arial" w:hAnsi="Arial" w:cs="Arial"/>
        </w:rPr>
        <w:t>Ozimskiej-Reymonta</w:t>
      </w:r>
      <w:proofErr w:type="spellEnd"/>
      <w:r w:rsidRPr="0061001A">
        <w:rPr>
          <w:rFonts w:ascii="Arial" w:hAnsi="Arial" w:cs="Arial"/>
        </w:rPr>
        <w:t xml:space="preserve">. </w:t>
      </w:r>
    </w:p>
    <w:p w14:paraId="034DED96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5FA03D9A" w14:textId="69C0F543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bCs/>
          <w:i/>
          <w:iCs/>
        </w:rPr>
        <w:t>Zagospodarowanie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terenu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rekreacyjnego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bCs/>
          <w:i/>
          <w:iCs/>
        </w:rPr>
        <w:t>Żerkowice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– </w:t>
      </w:r>
      <w:proofErr w:type="spellStart"/>
      <w:r w:rsidRPr="0061001A">
        <w:rPr>
          <w:rFonts w:ascii="Arial" w:hAnsi="Arial" w:cs="Arial"/>
          <w:b/>
          <w:bCs/>
          <w:i/>
          <w:iCs/>
        </w:rPr>
        <w:t>Dzielnica</w:t>
      </w:r>
      <w:proofErr w:type="spellEnd"/>
      <w:r w:rsidRPr="0061001A">
        <w:rPr>
          <w:rFonts w:ascii="Arial" w:hAnsi="Arial" w:cs="Arial"/>
          <w:b/>
          <w:bCs/>
          <w:i/>
          <w:iCs/>
        </w:rPr>
        <w:t xml:space="preserve"> XIII </w:t>
      </w:r>
      <w:r w:rsidRPr="0061001A">
        <w:rPr>
          <w:rFonts w:ascii="Arial" w:hAnsi="Arial" w:cs="Arial"/>
          <w:lang w:eastAsia="ar-SA"/>
        </w:rPr>
        <w:t>0,00%</w:t>
      </w:r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50.000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wydatkowane</w:t>
      </w:r>
      <w:proofErr w:type="spellEnd"/>
      <w:r w:rsidRPr="0061001A">
        <w:rPr>
          <w:rFonts w:ascii="Arial" w:hAnsi="Arial" w:cs="Arial"/>
        </w:rPr>
        <w:t xml:space="preserve">.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opracowanej</w:t>
      </w:r>
      <w:proofErr w:type="spellEnd"/>
      <w:r w:rsidRPr="0061001A">
        <w:rPr>
          <w:rFonts w:ascii="Arial" w:hAnsi="Arial" w:cs="Arial"/>
        </w:rPr>
        <w:t xml:space="preserve"> w 2024 r. </w:t>
      </w:r>
      <w:proofErr w:type="spellStart"/>
      <w:r w:rsidRPr="0061001A">
        <w:rPr>
          <w:rFonts w:ascii="Arial" w:hAnsi="Arial" w:cs="Arial"/>
        </w:rPr>
        <w:t>dokumentacji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zaprojektowano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boiska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o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trawiastej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niezbędnym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wyposażeniem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2 </w:t>
      </w:r>
      <w:proofErr w:type="spellStart"/>
      <w:r w:rsidRPr="0061001A">
        <w:rPr>
          <w:rFonts w:ascii="Arial" w:hAnsi="Arial" w:cs="Arial"/>
        </w:rPr>
        <w:t>bramkami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piłkochwytami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budowę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drogi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manewrowej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kostki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brukowej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z 14 </w:t>
      </w:r>
      <w:proofErr w:type="spellStart"/>
      <w:r w:rsidRPr="0061001A">
        <w:rPr>
          <w:rFonts w:ascii="Arial" w:hAnsi="Arial" w:cs="Arial"/>
        </w:rPr>
        <w:t>miejscami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postojowymi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kostki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brukowej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utwardzenia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stanowiącego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dojście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projektowanego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boiska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dojście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istniejącej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strefy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rekreacji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Ponadto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zaprojektowano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obiektów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małej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architektury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urządzenia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siłowni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zewnętrznej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nawierzchni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bezpiecznej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piasku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ławek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koszy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odpady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stojaka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rowery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pozycji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decyzją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Dzielnicy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przeniesione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do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w 2026 r.</w:t>
      </w:r>
    </w:p>
    <w:p w14:paraId="216819F0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31B7C044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921 – </w:t>
      </w:r>
      <w:proofErr w:type="spellStart"/>
      <w:r w:rsidRPr="0061001A">
        <w:rPr>
          <w:rFonts w:ascii="Arial" w:hAnsi="Arial" w:cs="Arial"/>
          <w:b/>
          <w:smallCaps/>
        </w:rPr>
        <w:t>Kultura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ochrona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dziedzictwa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narodowego</w:t>
      </w:r>
      <w:proofErr w:type="spellEnd"/>
    </w:p>
    <w:p w14:paraId="4BA3DA7A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92195 – </w:t>
      </w:r>
      <w:proofErr w:type="spellStart"/>
      <w:r w:rsidRPr="003339B9">
        <w:rPr>
          <w:rFonts w:ascii="Arial" w:hAnsi="Arial" w:cs="Arial"/>
          <w:b/>
          <w:bCs/>
        </w:rPr>
        <w:t>Pozostała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działalność</w:t>
      </w:r>
      <w:proofErr w:type="spellEnd"/>
    </w:p>
    <w:p w14:paraId="14BEC950" w14:textId="3AAF016B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  <w:iCs/>
        </w:rPr>
        <w:t>Wzmocnienie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potencjału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i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zwiększenie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dostępności</w:t>
      </w:r>
      <w:proofErr w:type="spellEnd"/>
      <w:r w:rsidRPr="0061001A">
        <w:rPr>
          <w:rFonts w:ascii="Arial" w:hAnsi="Arial" w:cs="Arial"/>
          <w:b/>
          <w:i/>
          <w:iCs/>
        </w:rPr>
        <w:t xml:space="preserve"> do </w:t>
      </w:r>
      <w:proofErr w:type="spellStart"/>
      <w:r w:rsidRPr="0061001A">
        <w:rPr>
          <w:rFonts w:ascii="Arial" w:hAnsi="Arial" w:cs="Arial"/>
          <w:b/>
          <w:i/>
          <w:iCs/>
        </w:rPr>
        <w:t>obiektów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kultury</w:t>
      </w:r>
      <w:proofErr w:type="spellEnd"/>
      <w:r w:rsidRPr="0061001A">
        <w:rPr>
          <w:rFonts w:ascii="Arial" w:hAnsi="Arial" w:cs="Arial"/>
          <w:b/>
          <w:i/>
          <w:iCs/>
        </w:rPr>
        <w:t xml:space="preserve"> w </w:t>
      </w:r>
      <w:proofErr w:type="spellStart"/>
      <w:r w:rsidRPr="0061001A">
        <w:rPr>
          <w:rFonts w:ascii="Arial" w:hAnsi="Arial" w:cs="Arial"/>
          <w:b/>
          <w:i/>
          <w:iCs/>
        </w:rPr>
        <w:t>Aglomeracji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Opolskiej</w:t>
      </w:r>
      <w:proofErr w:type="spellEnd"/>
      <w:r w:rsidRPr="0061001A">
        <w:rPr>
          <w:rFonts w:ascii="Arial" w:hAnsi="Arial" w:cs="Arial"/>
          <w:b/>
        </w:rPr>
        <w:t xml:space="preserve"> </w:t>
      </w:r>
      <w:r w:rsidRPr="0061001A">
        <w:rPr>
          <w:rFonts w:ascii="Arial" w:hAnsi="Arial" w:cs="Arial"/>
        </w:rPr>
        <w:t xml:space="preserve">0,00%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Zaplanowana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1.550.613,89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współfinansowanego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Rozwoju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Regionalnego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państwa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ramach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programu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regionalnego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Fundusze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Europejskie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Opolskiego</w:t>
      </w:r>
      <w:proofErr w:type="spellEnd"/>
      <w:r w:rsidRPr="0061001A">
        <w:rPr>
          <w:rFonts w:ascii="Arial" w:hAnsi="Arial" w:cs="Arial"/>
        </w:rPr>
        <w:t xml:space="preserve"> 2021-2027,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zrealizowana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związku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brakiem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poniesionych</w:t>
      </w:r>
      <w:proofErr w:type="spellEnd"/>
      <w:r w:rsidRPr="0061001A">
        <w:rPr>
          <w:rFonts w:ascii="Arial" w:hAnsi="Arial" w:cs="Arial"/>
        </w:rPr>
        <w:t xml:space="preserve"> 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partnerów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lastRenderedPageBreak/>
        <w:t>projektu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instytucje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kultury</w:t>
      </w:r>
      <w:proofErr w:type="spellEnd"/>
      <w:r w:rsidRPr="0061001A">
        <w:rPr>
          <w:rFonts w:ascii="Arial" w:hAnsi="Arial" w:cs="Arial"/>
        </w:rPr>
        <w:t xml:space="preserve">: Galeria </w:t>
      </w:r>
      <w:proofErr w:type="spellStart"/>
      <w:r w:rsidRPr="0061001A">
        <w:rPr>
          <w:rFonts w:ascii="Arial" w:hAnsi="Arial" w:cs="Arial"/>
        </w:rPr>
        <w:t>Sztuki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Współczesnej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Filharmonia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Opolska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im</w:t>
      </w:r>
      <w:proofErr w:type="spellEnd"/>
      <w:r w:rsidRPr="0061001A">
        <w:rPr>
          <w:rFonts w:ascii="Arial" w:hAnsi="Arial" w:cs="Arial"/>
        </w:rPr>
        <w:t xml:space="preserve">. Józefa </w:t>
      </w:r>
      <w:proofErr w:type="spellStart"/>
      <w:r w:rsidRPr="0061001A">
        <w:rPr>
          <w:rFonts w:ascii="Arial" w:hAnsi="Arial" w:cs="Arial"/>
        </w:rPr>
        <w:t>Elsnera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proofErr w:type="gram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,  </w:t>
      </w:r>
      <w:proofErr w:type="spellStart"/>
      <w:r w:rsidRPr="0061001A">
        <w:rPr>
          <w:rFonts w:ascii="Arial" w:hAnsi="Arial" w:cs="Arial"/>
        </w:rPr>
        <w:t>Gminny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Ośrodek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Kultury</w:t>
      </w:r>
      <w:proofErr w:type="spellEnd"/>
      <w:r w:rsidRPr="0061001A">
        <w:rPr>
          <w:rFonts w:ascii="Arial" w:hAnsi="Arial" w:cs="Arial"/>
        </w:rPr>
        <w:t xml:space="preserve"> w Gogolinie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Gminy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Dobrzeń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Wielki</w:t>
      </w:r>
      <w:proofErr w:type="spellEnd"/>
      <w:r w:rsidRPr="0061001A">
        <w:rPr>
          <w:rFonts w:ascii="Arial" w:hAnsi="Arial" w:cs="Arial"/>
        </w:rPr>
        <w:t>, Gogolin</w:t>
      </w:r>
      <w:r w:rsidR="003339B9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Popielów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przekazane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partnerów</w:t>
      </w:r>
      <w:proofErr w:type="spellEnd"/>
      <w:r w:rsidRPr="0061001A">
        <w:rPr>
          <w:rFonts w:ascii="Arial" w:hAnsi="Arial" w:cs="Arial"/>
        </w:rPr>
        <w:t xml:space="preserve"> w 2026 r. </w:t>
      </w:r>
    </w:p>
    <w:p w14:paraId="763DBE87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0469B42" w14:textId="66D6446E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925 – </w:t>
      </w:r>
      <w:proofErr w:type="spellStart"/>
      <w:r w:rsidRPr="0061001A">
        <w:rPr>
          <w:rFonts w:ascii="Arial" w:hAnsi="Arial" w:cs="Arial"/>
          <w:b/>
          <w:smallCaps/>
        </w:rPr>
        <w:t>Ogrody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botaniczne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zoologiczne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oraz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naturalne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obszary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i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obiekty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chronionej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przyrody</w:t>
      </w:r>
      <w:proofErr w:type="spellEnd"/>
    </w:p>
    <w:p w14:paraId="7FBEEF5D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92504 – </w:t>
      </w:r>
      <w:proofErr w:type="spellStart"/>
      <w:r w:rsidRPr="003339B9">
        <w:rPr>
          <w:rFonts w:ascii="Arial" w:hAnsi="Arial" w:cs="Arial"/>
          <w:b/>
          <w:bCs/>
        </w:rPr>
        <w:t>Ogrody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botaniczne</w:t>
      </w:r>
      <w:proofErr w:type="spellEnd"/>
      <w:r w:rsidRPr="003339B9">
        <w:rPr>
          <w:rFonts w:ascii="Arial" w:hAnsi="Arial" w:cs="Arial"/>
          <w:b/>
          <w:bCs/>
        </w:rPr>
        <w:t xml:space="preserve">, </w:t>
      </w:r>
      <w:proofErr w:type="spellStart"/>
      <w:r w:rsidRPr="003339B9">
        <w:rPr>
          <w:rFonts w:ascii="Arial" w:hAnsi="Arial" w:cs="Arial"/>
          <w:b/>
          <w:bCs/>
        </w:rPr>
        <w:t>zoologiczne</w:t>
      </w:r>
      <w:proofErr w:type="spellEnd"/>
      <w:r w:rsidRPr="003339B9">
        <w:rPr>
          <w:rFonts w:ascii="Arial" w:hAnsi="Arial" w:cs="Arial"/>
          <w:b/>
          <w:bCs/>
        </w:rPr>
        <w:t xml:space="preserve">, </w:t>
      </w:r>
      <w:proofErr w:type="spellStart"/>
      <w:r w:rsidRPr="003339B9">
        <w:rPr>
          <w:rFonts w:ascii="Arial" w:hAnsi="Arial" w:cs="Arial"/>
          <w:b/>
          <w:bCs/>
        </w:rPr>
        <w:t>ośrodki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rehabilitacji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zwierząt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i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azyle</w:t>
      </w:r>
      <w:proofErr w:type="spellEnd"/>
      <w:r w:rsidRPr="003339B9">
        <w:rPr>
          <w:rFonts w:ascii="Arial" w:hAnsi="Arial" w:cs="Arial"/>
          <w:b/>
          <w:bCs/>
        </w:rPr>
        <w:t xml:space="preserve"> dla </w:t>
      </w:r>
      <w:proofErr w:type="spellStart"/>
      <w:r w:rsidRPr="003339B9">
        <w:rPr>
          <w:rFonts w:ascii="Arial" w:hAnsi="Arial" w:cs="Arial"/>
          <w:b/>
          <w:bCs/>
        </w:rPr>
        <w:t>zwierząt</w:t>
      </w:r>
      <w:proofErr w:type="spellEnd"/>
    </w:p>
    <w:p w14:paraId="0A225B05" w14:textId="7B33FFE1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  <w:iCs/>
        </w:rPr>
        <w:t>Objęcie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udziałów</w:t>
      </w:r>
      <w:proofErr w:type="spellEnd"/>
      <w:r w:rsidRPr="0061001A">
        <w:rPr>
          <w:rFonts w:ascii="Arial" w:hAnsi="Arial" w:cs="Arial"/>
          <w:b/>
          <w:i/>
          <w:iCs/>
        </w:rPr>
        <w:t xml:space="preserve"> w </w:t>
      </w:r>
      <w:proofErr w:type="spellStart"/>
      <w:r w:rsidRPr="0061001A">
        <w:rPr>
          <w:rFonts w:ascii="Arial" w:hAnsi="Arial" w:cs="Arial"/>
          <w:b/>
          <w:i/>
          <w:iCs/>
        </w:rPr>
        <w:t>Ogrodzie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Zoologicznym</w:t>
      </w:r>
      <w:proofErr w:type="spellEnd"/>
      <w:r w:rsidRPr="0061001A">
        <w:rPr>
          <w:rFonts w:ascii="Arial" w:hAnsi="Arial" w:cs="Arial"/>
          <w:b/>
          <w:i/>
          <w:iCs/>
        </w:rPr>
        <w:t xml:space="preserve"> w </w:t>
      </w:r>
      <w:proofErr w:type="spellStart"/>
      <w:r w:rsidRPr="0061001A">
        <w:rPr>
          <w:rFonts w:ascii="Arial" w:hAnsi="Arial" w:cs="Arial"/>
          <w:b/>
          <w:i/>
          <w:iCs/>
        </w:rPr>
        <w:t>Opolu</w:t>
      </w:r>
      <w:proofErr w:type="spellEnd"/>
      <w:r w:rsidRPr="0061001A">
        <w:rPr>
          <w:rFonts w:ascii="Arial" w:hAnsi="Arial" w:cs="Arial"/>
          <w:b/>
          <w:i/>
          <w:iCs/>
        </w:rPr>
        <w:t xml:space="preserve"> Sp. z o. o. </w:t>
      </w:r>
      <w:r w:rsidRPr="0061001A">
        <w:rPr>
          <w:rFonts w:ascii="Arial" w:hAnsi="Arial" w:cs="Arial"/>
        </w:rPr>
        <w:t xml:space="preserve">0,00%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związku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uchwałą</w:t>
      </w:r>
      <w:proofErr w:type="spellEnd"/>
      <w:r w:rsidRPr="0061001A">
        <w:rPr>
          <w:rFonts w:ascii="Arial" w:hAnsi="Arial" w:cs="Arial"/>
        </w:rPr>
        <w:t xml:space="preserve"> nr XXI/345/25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30.10.2025 r. w </w:t>
      </w:r>
      <w:proofErr w:type="spellStart"/>
      <w:r w:rsidRPr="0061001A">
        <w:rPr>
          <w:rFonts w:ascii="Arial" w:hAnsi="Arial" w:cs="Arial"/>
        </w:rPr>
        <w:t>sprawie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likwidacji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nazwie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Ogród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Zoologiczny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utworzeniem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jednoosobowej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spółki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ograniczoną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odpowiedzialnością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wystąpiła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konieczność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zabezpieczenia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kwoty</w:t>
      </w:r>
      <w:proofErr w:type="spellEnd"/>
      <w:r w:rsidRPr="0061001A">
        <w:rPr>
          <w:rFonts w:ascii="Arial" w:hAnsi="Arial" w:cs="Arial"/>
        </w:rPr>
        <w:t xml:space="preserve"> 50.000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planie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związane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zakupem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objęciem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udziałów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nowo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utworzonej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spółce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uwagi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fakt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ostatecznie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notarialny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sprawie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założycielskiego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spółki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zawarty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dniu</w:t>
      </w:r>
      <w:proofErr w:type="spellEnd"/>
      <w:r w:rsidRPr="0061001A">
        <w:rPr>
          <w:rFonts w:ascii="Arial" w:hAnsi="Arial" w:cs="Arial"/>
        </w:rPr>
        <w:t xml:space="preserve"> 7.01.2026 r.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50.000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styczniu</w:t>
      </w:r>
      <w:proofErr w:type="spellEnd"/>
      <w:r w:rsidRPr="0061001A">
        <w:rPr>
          <w:rFonts w:ascii="Arial" w:hAnsi="Arial" w:cs="Arial"/>
        </w:rPr>
        <w:t xml:space="preserve"> 2026 r.    </w:t>
      </w:r>
    </w:p>
    <w:p w14:paraId="630A83DD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50232579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6F6174D0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smallCaps/>
        </w:rPr>
        <w:t>Dział</w:t>
      </w:r>
      <w:proofErr w:type="spellEnd"/>
      <w:r w:rsidRPr="0061001A">
        <w:rPr>
          <w:rFonts w:ascii="Arial" w:hAnsi="Arial" w:cs="Arial"/>
          <w:b/>
          <w:smallCaps/>
        </w:rPr>
        <w:t xml:space="preserve"> 926 – </w:t>
      </w:r>
      <w:proofErr w:type="spellStart"/>
      <w:r w:rsidRPr="0061001A">
        <w:rPr>
          <w:rFonts w:ascii="Arial" w:hAnsi="Arial" w:cs="Arial"/>
          <w:b/>
          <w:smallCaps/>
        </w:rPr>
        <w:t>Kultura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  <w:proofErr w:type="spellStart"/>
      <w:r w:rsidRPr="0061001A">
        <w:rPr>
          <w:rFonts w:ascii="Arial" w:hAnsi="Arial" w:cs="Arial"/>
          <w:b/>
          <w:smallCaps/>
        </w:rPr>
        <w:t>fizyczna</w:t>
      </w:r>
      <w:proofErr w:type="spellEnd"/>
      <w:r w:rsidRPr="0061001A">
        <w:rPr>
          <w:rFonts w:ascii="Arial" w:hAnsi="Arial" w:cs="Arial"/>
          <w:b/>
          <w:smallCaps/>
        </w:rPr>
        <w:t xml:space="preserve"> </w:t>
      </w:r>
    </w:p>
    <w:p w14:paraId="7647D76B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92601 – </w:t>
      </w:r>
      <w:proofErr w:type="spellStart"/>
      <w:r w:rsidRPr="003339B9">
        <w:rPr>
          <w:rFonts w:ascii="Arial" w:hAnsi="Arial" w:cs="Arial"/>
          <w:b/>
          <w:bCs/>
        </w:rPr>
        <w:t>Obiekty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sportowe</w:t>
      </w:r>
      <w:proofErr w:type="spellEnd"/>
    </w:p>
    <w:p w14:paraId="14A4A39F" w14:textId="4C358C9B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  <w:iCs/>
        </w:rPr>
        <w:t>Budowa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boiska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sportowego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przy</w:t>
      </w:r>
      <w:proofErr w:type="spellEnd"/>
      <w:r w:rsidRPr="0061001A">
        <w:rPr>
          <w:rFonts w:ascii="Arial" w:hAnsi="Arial" w:cs="Arial"/>
          <w:b/>
          <w:i/>
          <w:iCs/>
        </w:rPr>
        <w:t xml:space="preserve"> ul. </w:t>
      </w:r>
      <w:proofErr w:type="spellStart"/>
      <w:r w:rsidRPr="0061001A">
        <w:rPr>
          <w:rFonts w:ascii="Arial" w:hAnsi="Arial" w:cs="Arial"/>
          <w:b/>
          <w:i/>
          <w:iCs/>
        </w:rPr>
        <w:t>Sudeckiej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r w:rsidRPr="0061001A">
        <w:rPr>
          <w:rFonts w:ascii="Arial" w:hAnsi="Arial" w:cs="Arial"/>
        </w:rPr>
        <w:t xml:space="preserve">0,00%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60.000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wydatkowane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dniu</w:t>
      </w:r>
      <w:proofErr w:type="spellEnd"/>
      <w:r w:rsidRPr="0061001A">
        <w:rPr>
          <w:rFonts w:ascii="Arial" w:hAnsi="Arial" w:cs="Arial"/>
        </w:rPr>
        <w:t xml:space="preserve"> 25.09.2025 r. </w:t>
      </w:r>
      <w:proofErr w:type="spellStart"/>
      <w:r w:rsidRPr="0061001A">
        <w:rPr>
          <w:rFonts w:ascii="Arial" w:hAnsi="Arial" w:cs="Arial"/>
        </w:rPr>
        <w:t>zawarto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umowę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projektowo-kosztorysowej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zakresie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boiska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sportowego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Sudeckiej</w:t>
      </w:r>
      <w:proofErr w:type="spellEnd"/>
      <w:r w:rsidRPr="0061001A">
        <w:rPr>
          <w:rFonts w:ascii="Arial" w:hAnsi="Arial" w:cs="Arial"/>
        </w:rPr>
        <w:t xml:space="preserve">. Na </w:t>
      </w:r>
      <w:proofErr w:type="spellStart"/>
      <w:r w:rsidRPr="0061001A">
        <w:rPr>
          <w:rFonts w:ascii="Arial" w:hAnsi="Arial" w:cs="Arial"/>
        </w:rPr>
        <w:t>wniosek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wykonawcy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zawarto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aneks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przedłużający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termin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projektowej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uzyskaniem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decyzji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pozwolenia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budowę</w:t>
      </w:r>
      <w:proofErr w:type="spellEnd"/>
      <w:r w:rsidRPr="0061001A">
        <w:rPr>
          <w:rFonts w:ascii="Arial" w:hAnsi="Arial" w:cs="Arial"/>
        </w:rPr>
        <w:t xml:space="preserve">. Po </w:t>
      </w:r>
      <w:proofErr w:type="spellStart"/>
      <w:r w:rsidRPr="0061001A">
        <w:rPr>
          <w:rFonts w:ascii="Arial" w:hAnsi="Arial" w:cs="Arial"/>
        </w:rPr>
        <w:t>przedłożeniu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dokumentacji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zweryfikowaniu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Urząd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wystąpiła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konieczność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aktualizacji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rozwiązań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architektonicznych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branżowych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wydłużyło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Planowany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termin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umowy</w:t>
      </w:r>
      <w:proofErr w:type="spellEnd"/>
      <w:r w:rsidRPr="0061001A">
        <w:rPr>
          <w:rFonts w:ascii="Arial" w:hAnsi="Arial" w:cs="Arial"/>
        </w:rPr>
        <w:t xml:space="preserve"> 30.06.2026 r. </w:t>
      </w:r>
    </w:p>
    <w:p w14:paraId="0B25C50F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43059010" w14:textId="77777777" w:rsidR="0061001A" w:rsidRPr="003339B9" w:rsidRDefault="0061001A" w:rsidP="0061001A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339B9">
        <w:rPr>
          <w:rFonts w:ascii="Arial" w:hAnsi="Arial" w:cs="Arial"/>
          <w:b/>
          <w:bCs/>
        </w:rPr>
        <w:t>Rozdział</w:t>
      </w:r>
      <w:proofErr w:type="spellEnd"/>
      <w:r w:rsidRPr="003339B9">
        <w:rPr>
          <w:rFonts w:ascii="Arial" w:hAnsi="Arial" w:cs="Arial"/>
          <w:b/>
          <w:bCs/>
        </w:rPr>
        <w:t xml:space="preserve"> 92695 – </w:t>
      </w:r>
      <w:proofErr w:type="spellStart"/>
      <w:r w:rsidRPr="003339B9">
        <w:rPr>
          <w:rFonts w:ascii="Arial" w:hAnsi="Arial" w:cs="Arial"/>
          <w:b/>
          <w:bCs/>
        </w:rPr>
        <w:t>Pozostała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  <w:proofErr w:type="spellStart"/>
      <w:r w:rsidRPr="003339B9">
        <w:rPr>
          <w:rFonts w:ascii="Arial" w:hAnsi="Arial" w:cs="Arial"/>
          <w:b/>
          <w:bCs/>
        </w:rPr>
        <w:t>działalność</w:t>
      </w:r>
      <w:proofErr w:type="spellEnd"/>
      <w:r w:rsidRPr="003339B9">
        <w:rPr>
          <w:rFonts w:ascii="Arial" w:hAnsi="Arial" w:cs="Arial"/>
          <w:b/>
          <w:bCs/>
        </w:rPr>
        <w:t xml:space="preserve"> </w:t>
      </w:r>
    </w:p>
    <w:p w14:paraId="5EF11D3E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  <w:iCs/>
        </w:rPr>
        <w:t>Budowa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infrastruktury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oraz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zaplecza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przy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boisku</w:t>
      </w:r>
      <w:proofErr w:type="spellEnd"/>
      <w:r w:rsidRPr="0061001A">
        <w:rPr>
          <w:rFonts w:ascii="Arial" w:hAnsi="Arial" w:cs="Arial"/>
          <w:b/>
          <w:i/>
          <w:iCs/>
        </w:rPr>
        <w:t xml:space="preserve"> – </w:t>
      </w:r>
      <w:proofErr w:type="spellStart"/>
      <w:r w:rsidRPr="0061001A">
        <w:rPr>
          <w:rFonts w:ascii="Arial" w:hAnsi="Arial" w:cs="Arial"/>
          <w:b/>
          <w:i/>
          <w:iCs/>
        </w:rPr>
        <w:t>jednostka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urbanistyczna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Brzezie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r w:rsidRPr="0061001A">
        <w:rPr>
          <w:rFonts w:ascii="Arial" w:hAnsi="Arial" w:cs="Arial"/>
          <w:b/>
          <w:i/>
          <w:iCs/>
        </w:rPr>
        <w:br/>
        <w:t xml:space="preserve">– </w:t>
      </w:r>
      <w:proofErr w:type="spellStart"/>
      <w:r w:rsidRPr="0061001A">
        <w:rPr>
          <w:rFonts w:ascii="Arial" w:hAnsi="Arial" w:cs="Arial"/>
          <w:b/>
          <w:i/>
          <w:iCs/>
        </w:rPr>
        <w:t>Dzielnica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I </w:t>
      </w:r>
      <w:r w:rsidRPr="0061001A">
        <w:rPr>
          <w:rFonts w:ascii="Arial" w:hAnsi="Arial" w:cs="Arial"/>
        </w:rPr>
        <w:t xml:space="preserve">0,00%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50.000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wydatkowane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Decyzją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Dzielnicy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inwestycji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zakresie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infrastruktury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zaplecza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boisku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urbanistycznej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Brzezie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przeniesione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2026. </w:t>
      </w:r>
    </w:p>
    <w:p w14:paraId="62FBB81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6DD1A7F6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  <w:i/>
          <w:iCs/>
        </w:rPr>
        <w:lastRenderedPageBreak/>
        <w:t>Rozbudowa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i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modernizacja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„</w:t>
      </w:r>
      <w:proofErr w:type="spellStart"/>
      <w:r w:rsidRPr="0061001A">
        <w:rPr>
          <w:rFonts w:ascii="Arial" w:hAnsi="Arial" w:cs="Arial"/>
          <w:b/>
          <w:i/>
          <w:iCs/>
        </w:rPr>
        <w:t>Osiedlowego</w:t>
      </w:r>
      <w:proofErr w:type="spellEnd"/>
      <w:r w:rsidRPr="0061001A">
        <w:rPr>
          <w:rFonts w:ascii="Arial" w:hAnsi="Arial" w:cs="Arial"/>
          <w:b/>
          <w:i/>
          <w:iCs/>
        </w:rPr>
        <w:t xml:space="preserve"> centrum </w:t>
      </w:r>
      <w:proofErr w:type="spellStart"/>
      <w:r w:rsidRPr="0061001A">
        <w:rPr>
          <w:rFonts w:ascii="Arial" w:hAnsi="Arial" w:cs="Arial"/>
          <w:b/>
          <w:i/>
          <w:iCs/>
        </w:rPr>
        <w:t>aktywności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fizycznej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przy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Publicznej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Szkole</w:t>
      </w:r>
      <w:proofErr w:type="spellEnd"/>
      <w:r w:rsidRPr="0061001A">
        <w:rPr>
          <w:rFonts w:ascii="Arial" w:hAnsi="Arial" w:cs="Arial"/>
          <w:b/>
          <w:i/>
          <w:iCs/>
        </w:rPr>
        <w:t xml:space="preserve"> </w:t>
      </w:r>
      <w:proofErr w:type="spellStart"/>
      <w:r w:rsidRPr="0061001A">
        <w:rPr>
          <w:rFonts w:ascii="Arial" w:hAnsi="Arial" w:cs="Arial"/>
          <w:b/>
          <w:i/>
          <w:iCs/>
        </w:rPr>
        <w:t>Podstawowej</w:t>
      </w:r>
      <w:proofErr w:type="spellEnd"/>
      <w:r w:rsidRPr="0061001A">
        <w:rPr>
          <w:rFonts w:ascii="Arial" w:hAnsi="Arial" w:cs="Arial"/>
          <w:b/>
          <w:i/>
          <w:iCs/>
        </w:rPr>
        <w:t xml:space="preserve"> nr 10 </w:t>
      </w:r>
      <w:proofErr w:type="spellStart"/>
      <w:r w:rsidRPr="0061001A">
        <w:rPr>
          <w:rFonts w:ascii="Arial" w:hAnsi="Arial" w:cs="Arial"/>
          <w:b/>
          <w:i/>
          <w:iCs/>
        </w:rPr>
        <w:t>im</w:t>
      </w:r>
      <w:proofErr w:type="spellEnd"/>
      <w:r w:rsidRPr="0061001A">
        <w:rPr>
          <w:rFonts w:ascii="Arial" w:hAnsi="Arial" w:cs="Arial"/>
          <w:b/>
          <w:i/>
          <w:iCs/>
        </w:rPr>
        <w:t xml:space="preserve">. Henryka </w:t>
      </w:r>
      <w:proofErr w:type="spellStart"/>
      <w:r w:rsidRPr="0061001A">
        <w:rPr>
          <w:rFonts w:ascii="Arial" w:hAnsi="Arial" w:cs="Arial"/>
          <w:b/>
          <w:i/>
          <w:iCs/>
        </w:rPr>
        <w:t>Sienkiewicza</w:t>
      </w:r>
      <w:proofErr w:type="spellEnd"/>
      <w:r w:rsidRPr="0061001A">
        <w:rPr>
          <w:rFonts w:ascii="Arial" w:hAnsi="Arial" w:cs="Arial"/>
          <w:b/>
          <w:i/>
          <w:iCs/>
        </w:rPr>
        <w:t xml:space="preserve"> w </w:t>
      </w:r>
      <w:proofErr w:type="spellStart"/>
      <w:r w:rsidRPr="0061001A">
        <w:rPr>
          <w:rFonts w:ascii="Arial" w:hAnsi="Arial" w:cs="Arial"/>
          <w:b/>
          <w:i/>
          <w:iCs/>
        </w:rPr>
        <w:t>Opolu</w:t>
      </w:r>
      <w:proofErr w:type="spellEnd"/>
      <w:r w:rsidRPr="0061001A">
        <w:rPr>
          <w:rFonts w:ascii="Arial" w:hAnsi="Arial" w:cs="Arial"/>
          <w:b/>
          <w:i/>
          <w:iCs/>
        </w:rPr>
        <w:t xml:space="preserve">" </w:t>
      </w:r>
      <w:r w:rsidRPr="0061001A">
        <w:rPr>
          <w:rFonts w:ascii="Arial" w:hAnsi="Arial" w:cs="Arial"/>
        </w:rPr>
        <w:t xml:space="preserve">0,00%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50.000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wydatkowane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względu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kolizję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realizowaną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polegającą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przebudowie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nadbudowie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rozbudowie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budynku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Szkoły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Podstawowej</w:t>
      </w:r>
      <w:proofErr w:type="spellEnd"/>
      <w:r w:rsidRPr="0061001A">
        <w:rPr>
          <w:rFonts w:ascii="Arial" w:hAnsi="Arial" w:cs="Arial"/>
        </w:rPr>
        <w:t xml:space="preserve"> Nr 10. </w:t>
      </w:r>
      <w:proofErr w:type="spellStart"/>
      <w:r w:rsidRPr="0061001A">
        <w:rPr>
          <w:rFonts w:ascii="Arial" w:hAnsi="Arial" w:cs="Arial"/>
        </w:rPr>
        <w:t>Zadanie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przesunięte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2026 r., a </w:t>
      </w:r>
      <w:proofErr w:type="spellStart"/>
      <w:r w:rsidRPr="0061001A">
        <w:rPr>
          <w:rFonts w:ascii="Arial" w:hAnsi="Arial" w:cs="Arial"/>
        </w:rPr>
        <w:t>rozpoczęcie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po </w:t>
      </w:r>
      <w:proofErr w:type="spellStart"/>
      <w:r w:rsidRPr="0061001A">
        <w:rPr>
          <w:rFonts w:ascii="Arial" w:hAnsi="Arial" w:cs="Arial"/>
        </w:rPr>
        <w:t>zakończeniu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robót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budowlanych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kolizyjnych</w:t>
      </w:r>
      <w:proofErr w:type="spellEnd"/>
      <w:r w:rsidRPr="0061001A">
        <w:rPr>
          <w:rFonts w:ascii="Arial" w:hAnsi="Arial" w:cs="Arial"/>
        </w:rPr>
        <w:t xml:space="preserve">. </w:t>
      </w:r>
    </w:p>
    <w:p w14:paraId="1F257A4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7BD01369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  <w:bCs/>
        </w:rPr>
        <w:t xml:space="preserve">Do </w:t>
      </w:r>
      <w:proofErr w:type="spellStart"/>
      <w:r w:rsidRPr="0061001A">
        <w:rPr>
          <w:rFonts w:ascii="Arial" w:hAnsi="Arial" w:cs="Arial"/>
          <w:bCs/>
        </w:rPr>
        <w:t>pozostałego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zakresu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realizowanych</w:t>
      </w:r>
      <w:proofErr w:type="spellEnd"/>
      <w:r w:rsidRPr="0061001A">
        <w:rPr>
          <w:rFonts w:ascii="Arial" w:hAnsi="Arial" w:cs="Arial"/>
          <w:bCs/>
        </w:rPr>
        <w:t xml:space="preserve"> w 2025 r. </w:t>
      </w:r>
      <w:proofErr w:type="spellStart"/>
      <w:r w:rsidRPr="0061001A">
        <w:rPr>
          <w:rFonts w:ascii="Arial" w:hAnsi="Arial" w:cs="Arial"/>
          <w:bCs/>
        </w:rPr>
        <w:t>zadań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inwestycyjnych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wniesiono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uwag</w:t>
      </w:r>
      <w:proofErr w:type="spellEnd"/>
      <w:r w:rsidRPr="0061001A">
        <w:rPr>
          <w:rFonts w:ascii="Arial" w:hAnsi="Arial" w:cs="Arial"/>
          <w:bCs/>
        </w:rPr>
        <w:t xml:space="preserve">. </w:t>
      </w:r>
    </w:p>
    <w:p w14:paraId="7885906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42C0CD8B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799A248F" w14:textId="55539A91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</w:rPr>
        <w:t>R</w:t>
      </w:r>
      <w:r w:rsidR="003339B9">
        <w:rPr>
          <w:rFonts w:ascii="Arial" w:hAnsi="Arial" w:cs="Arial"/>
          <w:b/>
        </w:rPr>
        <w:t>emonty</w:t>
      </w:r>
      <w:proofErr w:type="spellEnd"/>
    </w:p>
    <w:p w14:paraId="297984B3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35E49F85" w14:textId="035D8638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  <w:bCs/>
        </w:rPr>
        <w:t xml:space="preserve">Na </w:t>
      </w:r>
      <w:proofErr w:type="spellStart"/>
      <w:r w:rsidRPr="0061001A">
        <w:rPr>
          <w:rFonts w:ascii="Arial" w:hAnsi="Arial" w:cs="Arial"/>
          <w:bCs/>
        </w:rPr>
        <w:t>wszystkie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remonty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zaplanowano</w:t>
      </w:r>
      <w:proofErr w:type="spellEnd"/>
      <w:r w:rsidRPr="0061001A">
        <w:rPr>
          <w:rFonts w:ascii="Arial" w:hAnsi="Arial" w:cs="Arial"/>
          <w:bCs/>
        </w:rPr>
        <w:t xml:space="preserve"> w 2025 </w:t>
      </w:r>
      <w:proofErr w:type="spellStart"/>
      <w:r w:rsidRPr="0061001A">
        <w:rPr>
          <w:rFonts w:ascii="Arial" w:hAnsi="Arial" w:cs="Arial"/>
          <w:bCs/>
        </w:rPr>
        <w:t>roku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kwotę</w:t>
      </w:r>
      <w:proofErr w:type="spellEnd"/>
      <w:r w:rsidRPr="0061001A">
        <w:rPr>
          <w:rFonts w:ascii="Arial" w:hAnsi="Arial" w:cs="Arial"/>
          <w:bCs/>
        </w:rPr>
        <w:t xml:space="preserve"> 6.325.887,95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 (w </w:t>
      </w:r>
      <w:proofErr w:type="spellStart"/>
      <w:r w:rsidRPr="0061001A">
        <w:rPr>
          <w:rFonts w:ascii="Arial" w:hAnsi="Arial" w:cs="Arial"/>
          <w:bCs/>
        </w:rPr>
        <w:t>roku</w:t>
      </w:r>
      <w:proofErr w:type="spellEnd"/>
      <w:r w:rsidRPr="0061001A">
        <w:rPr>
          <w:rFonts w:ascii="Arial" w:hAnsi="Arial" w:cs="Arial"/>
          <w:bCs/>
        </w:rPr>
        <w:t xml:space="preserve"> 2024 </w:t>
      </w:r>
      <w:proofErr w:type="spellStart"/>
      <w:r w:rsidRPr="0061001A">
        <w:rPr>
          <w:rFonts w:ascii="Arial" w:hAnsi="Arial" w:cs="Arial"/>
          <w:bCs/>
        </w:rPr>
        <w:t>była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  <w:t xml:space="preserve">to </w:t>
      </w:r>
      <w:proofErr w:type="spellStart"/>
      <w:r w:rsidRPr="0061001A">
        <w:rPr>
          <w:rFonts w:ascii="Arial" w:hAnsi="Arial" w:cs="Arial"/>
          <w:bCs/>
        </w:rPr>
        <w:t>kwota</w:t>
      </w:r>
      <w:proofErr w:type="spellEnd"/>
      <w:r w:rsidRPr="0061001A">
        <w:rPr>
          <w:rFonts w:ascii="Arial" w:hAnsi="Arial" w:cs="Arial"/>
          <w:bCs/>
        </w:rPr>
        <w:t xml:space="preserve"> 4.150.876,13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), a </w:t>
      </w:r>
      <w:proofErr w:type="spellStart"/>
      <w:r w:rsidRPr="0061001A">
        <w:rPr>
          <w:rFonts w:ascii="Arial" w:hAnsi="Arial" w:cs="Arial"/>
          <w:bCs/>
        </w:rPr>
        <w:t>wydatkowano</w:t>
      </w:r>
      <w:proofErr w:type="spellEnd"/>
      <w:r w:rsidRPr="0061001A">
        <w:rPr>
          <w:rFonts w:ascii="Arial" w:hAnsi="Arial" w:cs="Arial"/>
          <w:bCs/>
        </w:rPr>
        <w:t xml:space="preserve"> 6.293.422,00</w:t>
      </w:r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zł</w:t>
      </w:r>
      <w:proofErr w:type="spellEnd"/>
      <w:r w:rsidRPr="0061001A">
        <w:rPr>
          <w:rFonts w:ascii="Arial" w:hAnsi="Arial" w:cs="Arial"/>
          <w:bCs/>
        </w:rPr>
        <w:t xml:space="preserve">, co </w:t>
      </w:r>
      <w:proofErr w:type="spellStart"/>
      <w:r w:rsidRPr="0061001A">
        <w:rPr>
          <w:rFonts w:ascii="Arial" w:hAnsi="Arial" w:cs="Arial"/>
          <w:bCs/>
        </w:rPr>
        <w:t>stanowi</w:t>
      </w:r>
      <w:proofErr w:type="spellEnd"/>
      <w:r w:rsidRPr="0061001A">
        <w:rPr>
          <w:rFonts w:ascii="Arial" w:hAnsi="Arial" w:cs="Arial"/>
          <w:bCs/>
        </w:rPr>
        <w:t xml:space="preserve"> 99,49%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  <w:t xml:space="preserve">(w 2024 </w:t>
      </w:r>
      <w:proofErr w:type="spellStart"/>
      <w:r w:rsidRPr="0061001A">
        <w:rPr>
          <w:rFonts w:ascii="Arial" w:hAnsi="Arial" w:cs="Arial"/>
          <w:bCs/>
        </w:rPr>
        <w:t>roku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wykonano</w:t>
      </w:r>
      <w:proofErr w:type="spellEnd"/>
      <w:r w:rsidRPr="0061001A">
        <w:rPr>
          <w:rFonts w:ascii="Arial" w:hAnsi="Arial" w:cs="Arial"/>
          <w:bCs/>
        </w:rPr>
        <w:t xml:space="preserve"> 99,25%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). </w:t>
      </w:r>
      <w:proofErr w:type="spellStart"/>
      <w:r w:rsidRPr="0061001A">
        <w:rPr>
          <w:rFonts w:ascii="Arial" w:hAnsi="Arial" w:cs="Arial"/>
          <w:bCs/>
        </w:rPr>
        <w:t>Stopień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realizacji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założonego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planu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należy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uznać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Pr="0061001A">
        <w:rPr>
          <w:rFonts w:ascii="Arial" w:hAnsi="Arial" w:cs="Arial"/>
          <w:bCs/>
        </w:rPr>
        <w:br/>
        <w:t xml:space="preserve">za </w:t>
      </w:r>
      <w:proofErr w:type="spellStart"/>
      <w:r w:rsidRPr="0061001A">
        <w:rPr>
          <w:rFonts w:ascii="Arial" w:hAnsi="Arial" w:cs="Arial"/>
          <w:bCs/>
        </w:rPr>
        <w:t>satysfakcjonujący</w:t>
      </w:r>
      <w:proofErr w:type="spellEnd"/>
      <w:r w:rsidRPr="0061001A">
        <w:rPr>
          <w:rFonts w:ascii="Arial" w:hAnsi="Arial" w:cs="Arial"/>
          <w:bCs/>
        </w:rPr>
        <w:t xml:space="preserve">. </w:t>
      </w:r>
      <w:proofErr w:type="spellStart"/>
      <w:r w:rsidRPr="0061001A">
        <w:rPr>
          <w:rFonts w:ascii="Arial" w:hAnsi="Arial" w:cs="Arial"/>
          <w:bCs/>
        </w:rPr>
        <w:t>Warto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zauważyć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znaczny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wzrost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wydatków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przeznaczonych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na</w:t>
      </w:r>
      <w:proofErr w:type="spellEnd"/>
      <w:r w:rsidRPr="0061001A">
        <w:rPr>
          <w:rFonts w:ascii="Arial" w:hAnsi="Arial" w:cs="Arial"/>
          <w:bCs/>
        </w:rPr>
        <w:t xml:space="preserve"> </w:t>
      </w:r>
      <w:proofErr w:type="spellStart"/>
      <w:r w:rsidRPr="0061001A">
        <w:rPr>
          <w:rFonts w:ascii="Arial" w:hAnsi="Arial" w:cs="Arial"/>
          <w:bCs/>
        </w:rPr>
        <w:t>remonty</w:t>
      </w:r>
      <w:proofErr w:type="spellEnd"/>
      <w:r w:rsidRPr="0061001A">
        <w:rPr>
          <w:rFonts w:ascii="Arial" w:hAnsi="Arial" w:cs="Arial"/>
          <w:bCs/>
        </w:rPr>
        <w:t xml:space="preserve"> </w:t>
      </w:r>
      <w:r w:rsidR="003339B9">
        <w:rPr>
          <w:rFonts w:ascii="Arial" w:hAnsi="Arial" w:cs="Arial"/>
          <w:bCs/>
        </w:rPr>
        <w:br/>
      </w:r>
      <w:r w:rsidRPr="0061001A">
        <w:rPr>
          <w:rFonts w:ascii="Arial" w:hAnsi="Arial" w:cs="Arial"/>
          <w:bCs/>
        </w:rPr>
        <w:t xml:space="preserve">w </w:t>
      </w:r>
      <w:proofErr w:type="spellStart"/>
      <w:r w:rsidRPr="0061001A">
        <w:rPr>
          <w:rFonts w:ascii="Arial" w:hAnsi="Arial" w:cs="Arial"/>
          <w:bCs/>
        </w:rPr>
        <w:t>porównaniu</w:t>
      </w:r>
      <w:proofErr w:type="spellEnd"/>
      <w:r w:rsidRPr="0061001A">
        <w:rPr>
          <w:rFonts w:ascii="Arial" w:hAnsi="Arial" w:cs="Arial"/>
          <w:bCs/>
        </w:rPr>
        <w:t xml:space="preserve"> do 2024 r. </w:t>
      </w:r>
    </w:p>
    <w:p w14:paraId="1EC878A7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Cs/>
        </w:rPr>
      </w:pPr>
    </w:p>
    <w:p w14:paraId="0BC94F26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44EE2C49" w14:textId="0089E58F" w:rsidR="0061001A" w:rsidRPr="0061001A" w:rsidRDefault="003339B9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Realizacja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Progra</w:t>
      </w:r>
      <w:r w:rsidR="00EA384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Wieloletnich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Inwestycje</w:t>
      </w:r>
      <w:proofErr w:type="spellEnd"/>
    </w:p>
    <w:p w14:paraId="0025D14D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b/>
        </w:rPr>
      </w:pPr>
    </w:p>
    <w:p w14:paraId="45DB3636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  <w:b/>
        </w:rPr>
        <w:t>Stopień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zaawansowania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realizacji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programów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wieloletnich</w:t>
      </w:r>
      <w:proofErr w:type="spellEnd"/>
    </w:p>
    <w:p w14:paraId="05BB9B26" w14:textId="1C2F37BD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załączniku</w:t>
      </w:r>
      <w:proofErr w:type="spellEnd"/>
      <w:r w:rsidRPr="0061001A">
        <w:rPr>
          <w:rFonts w:ascii="Arial" w:hAnsi="Arial" w:cs="Arial"/>
        </w:rPr>
        <w:t xml:space="preserve"> Nr 20 do </w:t>
      </w:r>
      <w:proofErr w:type="spellStart"/>
      <w:r w:rsidRPr="0061001A">
        <w:rPr>
          <w:rFonts w:ascii="Arial" w:hAnsi="Arial" w:cs="Arial"/>
        </w:rPr>
        <w:t>Sprawozdania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>za 202</w:t>
      </w:r>
      <w:r w:rsidR="00EA384E">
        <w:rPr>
          <w:rFonts w:ascii="Arial" w:hAnsi="Arial" w:cs="Arial"/>
        </w:rPr>
        <w:t>5</w:t>
      </w:r>
      <w:r w:rsidRPr="0061001A">
        <w:rPr>
          <w:rFonts w:ascii="Arial" w:hAnsi="Arial" w:cs="Arial"/>
        </w:rPr>
        <w:t xml:space="preserve"> r. </w:t>
      </w:r>
      <w:proofErr w:type="spellStart"/>
      <w:r w:rsidRPr="0061001A">
        <w:rPr>
          <w:rFonts w:ascii="Arial" w:hAnsi="Arial" w:cs="Arial"/>
        </w:rPr>
        <w:t>zestawiono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programy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wieloletnie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zarówno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części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bieżących</w:t>
      </w:r>
      <w:proofErr w:type="spellEnd"/>
      <w:r w:rsidRPr="0061001A">
        <w:rPr>
          <w:rFonts w:ascii="Arial" w:hAnsi="Arial" w:cs="Arial"/>
        </w:rPr>
        <w:t xml:space="preserve">, jak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części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majątkowych</w:t>
      </w:r>
      <w:proofErr w:type="spellEnd"/>
      <w:r w:rsidRPr="0061001A">
        <w:rPr>
          <w:rFonts w:ascii="Arial" w:hAnsi="Arial" w:cs="Arial"/>
        </w:rPr>
        <w:t xml:space="preserve">.  Na </w:t>
      </w:r>
      <w:proofErr w:type="spellStart"/>
      <w:r w:rsidRPr="0061001A">
        <w:rPr>
          <w:rFonts w:ascii="Arial" w:hAnsi="Arial" w:cs="Arial"/>
        </w:rPr>
        <w:t>zestawienie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składają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przedsięwzięcia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ujęte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 Wieloletniej </w:t>
      </w:r>
      <w:proofErr w:type="spellStart"/>
      <w:r w:rsidRPr="0061001A">
        <w:rPr>
          <w:rFonts w:ascii="Arial" w:hAnsi="Arial" w:cs="Arial"/>
        </w:rPr>
        <w:t>prognozie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realizowane</w:t>
      </w:r>
      <w:proofErr w:type="spellEnd"/>
      <w:r w:rsidRPr="0061001A">
        <w:rPr>
          <w:rFonts w:ascii="Arial" w:hAnsi="Arial" w:cs="Arial"/>
        </w:rPr>
        <w:t xml:space="preserve"> w 2025 r. </w:t>
      </w:r>
    </w:p>
    <w:p w14:paraId="093BC764" w14:textId="77777777" w:rsidR="0061001A" w:rsidRPr="0061001A" w:rsidRDefault="0061001A" w:rsidP="0061001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55CFED9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  <w:b/>
        </w:rPr>
        <w:t xml:space="preserve">Brak </w:t>
      </w:r>
      <w:proofErr w:type="spellStart"/>
      <w:r w:rsidRPr="0061001A">
        <w:rPr>
          <w:rFonts w:ascii="Arial" w:hAnsi="Arial" w:cs="Arial"/>
          <w:b/>
        </w:rPr>
        <w:t>wydatkowania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środków</w:t>
      </w:r>
      <w:proofErr w:type="spellEnd"/>
      <w:r w:rsidRPr="0061001A">
        <w:rPr>
          <w:rFonts w:ascii="Arial" w:hAnsi="Arial" w:cs="Arial"/>
          <w:b/>
        </w:rPr>
        <w:t xml:space="preserve"> w 2025 r. </w:t>
      </w:r>
      <w:proofErr w:type="spellStart"/>
      <w:r w:rsidRPr="0061001A">
        <w:rPr>
          <w:rFonts w:ascii="Arial" w:hAnsi="Arial" w:cs="Arial"/>
          <w:b/>
        </w:rPr>
        <w:t>zaobserwowano</w:t>
      </w:r>
      <w:proofErr w:type="spellEnd"/>
      <w:r w:rsidRPr="0061001A">
        <w:rPr>
          <w:rFonts w:ascii="Arial" w:hAnsi="Arial" w:cs="Arial"/>
          <w:b/>
        </w:rPr>
        <w:t xml:space="preserve"> m.in. w </w:t>
      </w:r>
      <w:proofErr w:type="spellStart"/>
      <w:r w:rsidRPr="0061001A">
        <w:rPr>
          <w:rFonts w:ascii="Arial" w:hAnsi="Arial" w:cs="Arial"/>
          <w:b/>
        </w:rPr>
        <w:t>następujących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zadaniach</w:t>
      </w:r>
      <w:proofErr w:type="spellEnd"/>
      <w:r w:rsidRPr="0061001A">
        <w:rPr>
          <w:rFonts w:ascii="Arial" w:hAnsi="Arial" w:cs="Arial"/>
          <w:b/>
        </w:rPr>
        <w:t xml:space="preserve"> </w:t>
      </w:r>
      <w:proofErr w:type="spellStart"/>
      <w:r w:rsidRPr="0061001A">
        <w:rPr>
          <w:rFonts w:ascii="Arial" w:hAnsi="Arial" w:cs="Arial"/>
          <w:b/>
        </w:rPr>
        <w:t>wieloletnich</w:t>
      </w:r>
      <w:proofErr w:type="spellEnd"/>
      <w:r w:rsidRPr="0061001A">
        <w:rPr>
          <w:rFonts w:ascii="Arial" w:hAnsi="Arial" w:cs="Arial"/>
          <w:b/>
        </w:rPr>
        <w:t>:</w:t>
      </w:r>
    </w:p>
    <w:p w14:paraId="6BA9BB86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Wzmocnienie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potencjału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zwiększenie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dostępności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obiektów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kultury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Aglomeracji</w:t>
      </w:r>
      <w:proofErr w:type="spellEnd"/>
      <w:r w:rsidRPr="0061001A">
        <w:rPr>
          <w:rFonts w:ascii="Arial" w:hAnsi="Arial" w:cs="Arial"/>
        </w:rPr>
        <w:t xml:space="preserve"> Opolskiej,</w:t>
      </w:r>
    </w:p>
    <w:p w14:paraId="698BE4B6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Rewitalizacja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przestrzeni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>,</w:t>
      </w:r>
    </w:p>
    <w:p w14:paraId="36D1FCA6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Termomodernizacja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obiektu</w:t>
      </w:r>
      <w:proofErr w:type="spellEnd"/>
      <w:r w:rsidRPr="0061001A">
        <w:rPr>
          <w:rFonts w:ascii="Arial" w:hAnsi="Arial" w:cs="Arial"/>
        </w:rPr>
        <w:t xml:space="preserve"> PSP Nr 24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>,</w:t>
      </w:r>
    </w:p>
    <w:p w14:paraId="30D640AD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Termomodernizacja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obiektu</w:t>
      </w:r>
      <w:proofErr w:type="spellEnd"/>
      <w:r w:rsidRPr="0061001A">
        <w:rPr>
          <w:rFonts w:ascii="Arial" w:hAnsi="Arial" w:cs="Arial"/>
        </w:rPr>
        <w:t xml:space="preserve"> PSP Nr 14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etap</w:t>
      </w:r>
      <w:proofErr w:type="spellEnd"/>
      <w:r w:rsidRPr="0061001A">
        <w:rPr>
          <w:rFonts w:ascii="Arial" w:hAnsi="Arial" w:cs="Arial"/>
        </w:rPr>
        <w:t xml:space="preserve"> IV,</w:t>
      </w:r>
    </w:p>
    <w:p w14:paraId="267BF48E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lastRenderedPageBreak/>
        <w:t>Rozbudowa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Wrocławskiej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odcinku</w:t>
      </w:r>
      <w:proofErr w:type="spellEnd"/>
      <w:r w:rsidRPr="0061001A">
        <w:rPr>
          <w:rFonts w:ascii="Arial" w:hAnsi="Arial" w:cs="Arial"/>
        </w:rPr>
        <w:t xml:space="preserve"> od ul. </w:t>
      </w:r>
      <w:proofErr w:type="spellStart"/>
      <w:r w:rsidRPr="0061001A">
        <w:rPr>
          <w:rFonts w:ascii="Arial" w:hAnsi="Arial" w:cs="Arial"/>
        </w:rPr>
        <w:t>Spychalskiego</w:t>
      </w:r>
      <w:proofErr w:type="spellEnd"/>
      <w:r w:rsidRPr="0061001A">
        <w:rPr>
          <w:rFonts w:ascii="Arial" w:hAnsi="Arial" w:cs="Arial"/>
        </w:rPr>
        <w:t xml:space="preserve"> do ul. </w:t>
      </w:r>
      <w:proofErr w:type="spellStart"/>
      <w:r w:rsidRPr="0061001A">
        <w:rPr>
          <w:rFonts w:ascii="Arial" w:hAnsi="Arial" w:cs="Arial"/>
        </w:rPr>
        <w:t>Nysy</w:t>
      </w:r>
      <w:proofErr w:type="spellEnd"/>
      <w:r w:rsidRPr="0061001A">
        <w:rPr>
          <w:rFonts w:ascii="Arial" w:hAnsi="Arial" w:cs="Arial"/>
        </w:rPr>
        <w:t xml:space="preserve"> Łużyckiej,</w:t>
      </w:r>
    </w:p>
    <w:p w14:paraId="7C61BEE7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Rozbudowa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Bonczyka</w:t>
      </w:r>
      <w:proofErr w:type="spellEnd"/>
      <w:r w:rsidRPr="0061001A">
        <w:rPr>
          <w:rFonts w:ascii="Arial" w:hAnsi="Arial" w:cs="Arial"/>
        </w:rPr>
        <w:t>,</w:t>
      </w:r>
    </w:p>
    <w:p w14:paraId="4CE5A385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Ścieżka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pieszo-rowerowa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łącząca</w:t>
      </w:r>
      <w:proofErr w:type="spellEnd"/>
      <w:r w:rsidRPr="0061001A">
        <w:rPr>
          <w:rFonts w:ascii="Arial" w:hAnsi="Arial" w:cs="Arial"/>
        </w:rPr>
        <w:t xml:space="preserve"> Jezioro Malina z </w:t>
      </w:r>
      <w:proofErr w:type="spellStart"/>
      <w:r w:rsidRPr="0061001A">
        <w:rPr>
          <w:rFonts w:ascii="Arial" w:hAnsi="Arial" w:cs="Arial"/>
        </w:rPr>
        <w:t>ulicą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Strzelecką</w:t>
      </w:r>
      <w:proofErr w:type="spellEnd"/>
      <w:r w:rsidRPr="0061001A">
        <w:rPr>
          <w:rFonts w:ascii="Arial" w:hAnsi="Arial" w:cs="Arial"/>
        </w:rPr>
        <w:t xml:space="preserve"> w Grudzicach,</w:t>
      </w:r>
    </w:p>
    <w:p w14:paraId="20BF0C0C" w14:textId="61920FAB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Poprawa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efektywności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energetycznej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wielorodzinnych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budynków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mieszkalnych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etap</w:t>
      </w:r>
      <w:proofErr w:type="spellEnd"/>
      <w:r w:rsidRPr="0061001A">
        <w:rPr>
          <w:rFonts w:ascii="Arial" w:hAnsi="Arial" w:cs="Arial"/>
        </w:rPr>
        <w:t xml:space="preserve"> I,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wymiana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źródeł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ciepła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ogrzewanie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ekologiczne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lokalach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budynkach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własność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Gminy</w:t>
      </w:r>
      <w:proofErr w:type="spellEnd"/>
      <w:r w:rsidRPr="0061001A">
        <w:rPr>
          <w:rFonts w:ascii="Arial" w:hAnsi="Arial" w:cs="Arial"/>
        </w:rPr>
        <w:t xml:space="preserve"> Opole,</w:t>
      </w:r>
    </w:p>
    <w:p w14:paraId="5C3DDCF5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Bezpieczne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opolskie</w:t>
      </w:r>
      <w:proofErr w:type="spellEnd"/>
      <w:r w:rsidRPr="0061001A">
        <w:rPr>
          <w:rFonts w:ascii="Arial" w:hAnsi="Arial" w:cs="Arial"/>
        </w:rPr>
        <w:t xml:space="preserve"> – </w:t>
      </w:r>
      <w:proofErr w:type="spellStart"/>
      <w:r w:rsidRPr="0061001A">
        <w:rPr>
          <w:rFonts w:ascii="Arial" w:hAnsi="Arial" w:cs="Arial"/>
        </w:rPr>
        <w:t>zakup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sprzętu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jednostek</w:t>
      </w:r>
      <w:proofErr w:type="spellEnd"/>
      <w:r w:rsidRPr="0061001A">
        <w:rPr>
          <w:rFonts w:ascii="Arial" w:hAnsi="Arial" w:cs="Arial"/>
        </w:rPr>
        <w:t xml:space="preserve"> OSP do </w:t>
      </w:r>
      <w:proofErr w:type="spellStart"/>
      <w:r w:rsidRPr="0061001A">
        <w:rPr>
          <w:rFonts w:ascii="Arial" w:hAnsi="Arial" w:cs="Arial"/>
        </w:rPr>
        <w:t>prowadzenia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ratowniczych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usuwania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skutków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zjawisk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katastrofalnych</w:t>
      </w:r>
      <w:proofErr w:type="spellEnd"/>
      <w:r w:rsidRPr="0061001A">
        <w:rPr>
          <w:rFonts w:ascii="Arial" w:hAnsi="Arial" w:cs="Arial"/>
        </w:rPr>
        <w:t>,</w:t>
      </w:r>
    </w:p>
    <w:p w14:paraId="4C529079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Zagospodarowanie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terenu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wokół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budynku</w:t>
      </w:r>
      <w:proofErr w:type="spellEnd"/>
      <w:r w:rsidRPr="0061001A">
        <w:rPr>
          <w:rFonts w:ascii="Arial" w:hAnsi="Arial" w:cs="Arial"/>
        </w:rPr>
        <w:t xml:space="preserve"> D w ZPO,</w:t>
      </w:r>
    </w:p>
    <w:p w14:paraId="167D5A43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Przebudowa</w:t>
      </w:r>
      <w:proofErr w:type="spellEnd"/>
      <w:r w:rsidRPr="0061001A">
        <w:rPr>
          <w:rFonts w:ascii="Arial" w:hAnsi="Arial" w:cs="Arial"/>
        </w:rPr>
        <w:t xml:space="preserve"> ul. </w:t>
      </w:r>
      <w:proofErr w:type="spellStart"/>
      <w:r w:rsidRPr="0061001A">
        <w:rPr>
          <w:rFonts w:ascii="Arial" w:hAnsi="Arial" w:cs="Arial"/>
        </w:rPr>
        <w:t>Rozmarynowej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Opolu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opracowaniem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dokumentacji</w:t>
      </w:r>
      <w:proofErr w:type="spellEnd"/>
      <w:r w:rsidRPr="0061001A">
        <w:rPr>
          <w:rFonts w:ascii="Arial" w:hAnsi="Arial" w:cs="Arial"/>
        </w:rPr>
        <w:t>,</w:t>
      </w:r>
    </w:p>
    <w:p w14:paraId="61FC69D2" w14:textId="77777777" w:rsidR="0061001A" w:rsidRPr="0061001A" w:rsidRDefault="0061001A" w:rsidP="006100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Zakup </w:t>
      </w:r>
      <w:proofErr w:type="spellStart"/>
      <w:r w:rsidRPr="0061001A">
        <w:rPr>
          <w:rFonts w:ascii="Arial" w:hAnsi="Arial" w:cs="Arial"/>
        </w:rPr>
        <w:t>sprzętu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prowadzenia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ratowniczych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usuwania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skutków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zjawisk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katastrofalnych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Aglomeracji</w:t>
      </w:r>
      <w:proofErr w:type="spellEnd"/>
      <w:r w:rsidRPr="0061001A">
        <w:rPr>
          <w:rFonts w:ascii="Arial" w:hAnsi="Arial" w:cs="Arial"/>
        </w:rPr>
        <w:t xml:space="preserve"> Opolskiej.</w:t>
      </w:r>
    </w:p>
    <w:p w14:paraId="2B7480F2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</w:p>
    <w:p w14:paraId="2F838DB8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Brak </w:t>
      </w:r>
      <w:proofErr w:type="spellStart"/>
      <w:r w:rsidRPr="0061001A">
        <w:rPr>
          <w:rFonts w:ascii="Arial" w:hAnsi="Arial" w:cs="Arial"/>
        </w:rPr>
        <w:t>wydatkowania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w 2025 r. </w:t>
      </w:r>
      <w:proofErr w:type="spellStart"/>
      <w:r w:rsidRPr="0061001A">
        <w:rPr>
          <w:rFonts w:ascii="Arial" w:hAnsi="Arial" w:cs="Arial"/>
        </w:rPr>
        <w:t>wynika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przede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wszystkim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zawarciem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umów</w:t>
      </w:r>
      <w:proofErr w:type="spellEnd"/>
      <w:r w:rsidRPr="0061001A">
        <w:rPr>
          <w:rFonts w:ascii="Arial" w:hAnsi="Arial" w:cs="Arial"/>
        </w:rPr>
        <w:t xml:space="preserve"> </w:t>
      </w:r>
      <w:r w:rsidRPr="0061001A">
        <w:rPr>
          <w:rFonts w:ascii="Arial" w:hAnsi="Arial" w:cs="Arial"/>
        </w:rPr>
        <w:br/>
        <w:t xml:space="preserve">o </w:t>
      </w:r>
      <w:proofErr w:type="spellStart"/>
      <w:r w:rsidRPr="0061001A">
        <w:rPr>
          <w:rFonts w:ascii="Arial" w:hAnsi="Arial" w:cs="Arial"/>
        </w:rPr>
        <w:t>dofinansowanie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Unii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Europejskiej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lub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źródeł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pozabudżetowych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ostatnich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miesiącach</w:t>
      </w:r>
      <w:proofErr w:type="spellEnd"/>
      <w:r w:rsidRPr="0061001A">
        <w:rPr>
          <w:rFonts w:ascii="Arial" w:hAnsi="Arial" w:cs="Arial"/>
        </w:rPr>
        <w:t xml:space="preserve"> 2025 r. Tym </w:t>
      </w:r>
      <w:proofErr w:type="spellStart"/>
      <w:r w:rsidRPr="0061001A">
        <w:rPr>
          <w:rFonts w:ascii="Arial" w:hAnsi="Arial" w:cs="Arial"/>
        </w:rPr>
        <w:t>samym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rozpoczęcie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zaplanowane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zostało</w:t>
      </w:r>
      <w:proofErr w:type="spellEnd"/>
      <w:r w:rsidRPr="0061001A">
        <w:rPr>
          <w:rFonts w:ascii="Arial" w:hAnsi="Arial" w:cs="Arial"/>
        </w:rPr>
        <w:t xml:space="preserve"> od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2026. </w:t>
      </w:r>
    </w:p>
    <w:p w14:paraId="64E0A275" w14:textId="77777777" w:rsidR="0061001A" w:rsidRPr="0061001A" w:rsidRDefault="0061001A" w:rsidP="0061001A">
      <w:pPr>
        <w:pStyle w:val="Nagwek2"/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14:paraId="18C561CF" w14:textId="14222657" w:rsidR="0061001A" w:rsidRPr="0061001A" w:rsidRDefault="0061001A" w:rsidP="003339B9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Na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analizy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materiałów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sprawozdawczych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przedmiocie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za 2025 r. w </w:t>
      </w:r>
      <w:proofErr w:type="spellStart"/>
      <w:r w:rsidRPr="0061001A">
        <w:rPr>
          <w:rFonts w:ascii="Arial" w:hAnsi="Arial" w:cs="Arial"/>
        </w:rPr>
        <w:t>obszarach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w:  </w:t>
      </w:r>
      <w:proofErr w:type="spellStart"/>
      <w:r w:rsidRPr="0061001A">
        <w:rPr>
          <w:rFonts w:ascii="Arial" w:hAnsi="Arial" w:cs="Arial"/>
        </w:rPr>
        <w:t>urzędy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naczelnych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organów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władzy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państwowej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kontroli</w:t>
      </w:r>
      <w:proofErr w:type="spellEnd"/>
      <w:r w:rsidRPr="0061001A">
        <w:rPr>
          <w:rFonts w:ascii="Arial" w:hAnsi="Arial" w:cs="Arial"/>
        </w:rPr>
        <w:t xml:space="preserve"> </w:t>
      </w:r>
      <w:r w:rsidR="00EA384E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ochrony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sądownictwo</w:t>
      </w:r>
      <w:proofErr w:type="spellEnd"/>
      <w:r w:rsidRPr="0061001A">
        <w:rPr>
          <w:rFonts w:ascii="Arial" w:hAnsi="Arial" w:cs="Arial"/>
        </w:rPr>
        <w:t xml:space="preserve">,  </w:t>
      </w:r>
      <w:proofErr w:type="spellStart"/>
      <w:r w:rsidRPr="0061001A">
        <w:rPr>
          <w:rFonts w:ascii="Arial" w:hAnsi="Arial" w:cs="Arial"/>
        </w:rPr>
        <w:t>Obrona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narodowa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Bezpieczeństwo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ochrona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przeciwpożarowa</w:t>
      </w:r>
      <w:proofErr w:type="spellEnd"/>
      <w:r w:rsidRPr="0061001A">
        <w:rPr>
          <w:rFonts w:ascii="Arial" w:hAnsi="Arial" w:cs="Arial"/>
        </w:rPr>
        <w:t xml:space="preserve">,  </w:t>
      </w:r>
      <w:proofErr w:type="spellStart"/>
      <w:r w:rsidRPr="0061001A">
        <w:rPr>
          <w:rFonts w:ascii="Arial" w:hAnsi="Arial" w:cs="Arial"/>
        </w:rPr>
        <w:t>Wymiar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sprawiedliwości</w:t>
      </w:r>
      <w:proofErr w:type="spellEnd"/>
      <w:r w:rsidRPr="0061001A">
        <w:rPr>
          <w:rFonts w:ascii="Arial" w:hAnsi="Arial" w:cs="Arial"/>
        </w:rPr>
        <w:t xml:space="preserve">,  </w:t>
      </w:r>
      <w:proofErr w:type="spellStart"/>
      <w:r w:rsidRPr="0061001A">
        <w:rPr>
          <w:rFonts w:ascii="Arial" w:hAnsi="Arial" w:cs="Arial"/>
        </w:rPr>
        <w:t>Obsługa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długu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publicznego</w:t>
      </w:r>
      <w:proofErr w:type="spellEnd"/>
      <w:r w:rsidRPr="0061001A">
        <w:rPr>
          <w:rFonts w:ascii="Arial" w:hAnsi="Arial" w:cs="Arial"/>
        </w:rPr>
        <w:t xml:space="preserve">,  </w:t>
      </w:r>
      <w:proofErr w:type="spellStart"/>
      <w:r w:rsidRPr="0061001A">
        <w:rPr>
          <w:rFonts w:ascii="Arial" w:hAnsi="Arial" w:cs="Arial"/>
        </w:rPr>
        <w:t>Różne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rozliczenia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Oświata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wychowania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Szkolnictwo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wyższe</w:t>
      </w:r>
      <w:proofErr w:type="spellEnd"/>
      <w:r w:rsidRPr="0061001A">
        <w:rPr>
          <w:rFonts w:ascii="Arial" w:hAnsi="Arial" w:cs="Arial"/>
        </w:rPr>
        <w:t xml:space="preserve">,  </w:t>
      </w:r>
      <w:proofErr w:type="spellStart"/>
      <w:r w:rsidRPr="0061001A">
        <w:rPr>
          <w:rFonts w:ascii="Arial" w:hAnsi="Arial" w:cs="Arial"/>
        </w:rPr>
        <w:t>Ochrona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zdrowia</w:t>
      </w:r>
      <w:proofErr w:type="spellEnd"/>
      <w:r w:rsidR="00EA384E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wątpliwości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</w:t>
      </w:r>
      <w:r w:rsidR="00EA384E">
        <w:rPr>
          <w:rFonts w:ascii="Arial" w:hAnsi="Arial" w:cs="Arial"/>
        </w:rPr>
        <w:t>społ</w:t>
      </w:r>
      <w:r w:rsidRPr="0061001A">
        <w:rPr>
          <w:rFonts w:ascii="Arial" w:hAnsi="Arial" w:cs="Arial"/>
        </w:rPr>
        <w:t>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wzbudziły</w:t>
      </w:r>
      <w:proofErr w:type="spellEnd"/>
      <w:r w:rsidRPr="0061001A">
        <w:rPr>
          <w:rFonts w:ascii="Arial" w:hAnsi="Arial" w:cs="Arial"/>
        </w:rPr>
        <w:t>:</w:t>
      </w:r>
    </w:p>
    <w:p w14:paraId="67460CFA" w14:textId="5A7A1A63" w:rsidR="0061001A" w:rsidRPr="0061001A" w:rsidRDefault="0061001A" w:rsidP="003339B9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niewiele</w:t>
      </w:r>
      <w:proofErr w:type="spellEnd"/>
      <w:r w:rsidRPr="0061001A">
        <w:rPr>
          <w:rFonts w:ascii="Arial" w:hAnsi="Arial" w:cs="Arial"/>
        </w:rPr>
        <w:t xml:space="preserve"> 16%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obszarze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Młodzieżowa</w:t>
      </w:r>
      <w:proofErr w:type="spellEnd"/>
      <w:r w:rsidRPr="0061001A">
        <w:rPr>
          <w:rFonts w:ascii="Arial" w:hAnsi="Arial" w:cs="Arial"/>
        </w:rPr>
        <w:t xml:space="preserve"> Rada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kwoty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nieco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powyżej</w:t>
      </w:r>
      <w:proofErr w:type="spellEnd"/>
      <w:r w:rsidRPr="0061001A">
        <w:rPr>
          <w:rFonts w:ascii="Arial" w:hAnsi="Arial" w:cs="Arial"/>
        </w:rPr>
        <w:t xml:space="preserve"> 1.600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Ubiegły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końcem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poprzedniej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kadencji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rady</w:t>
      </w:r>
      <w:proofErr w:type="spellEnd"/>
      <w:r w:rsidRPr="0061001A">
        <w:rPr>
          <w:rFonts w:ascii="Arial" w:hAnsi="Arial" w:cs="Arial"/>
        </w:rPr>
        <w:t xml:space="preserve">, ale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początkiem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gremium</w:t>
      </w:r>
      <w:proofErr w:type="spellEnd"/>
      <w:r w:rsidRPr="0061001A">
        <w:rPr>
          <w:rFonts w:ascii="Arial" w:hAnsi="Arial" w:cs="Arial"/>
        </w:rPr>
        <w:t xml:space="preserve">. Tyle </w:t>
      </w:r>
      <w:proofErr w:type="spellStart"/>
      <w:r w:rsidRPr="0061001A">
        <w:rPr>
          <w:rFonts w:ascii="Arial" w:hAnsi="Arial" w:cs="Arial"/>
        </w:rPr>
        <w:t>mówimy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, jak </w:t>
      </w:r>
      <w:proofErr w:type="spellStart"/>
      <w:r w:rsidRPr="0061001A">
        <w:rPr>
          <w:rFonts w:ascii="Arial" w:hAnsi="Arial" w:cs="Arial"/>
        </w:rPr>
        <w:t>młodych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zatrzymać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naszym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mieście</w:t>
      </w:r>
      <w:proofErr w:type="spellEnd"/>
      <w:r w:rsidRPr="0061001A">
        <w:rPr>
          <w:rFonts w:ascii="Arial" w:hAnsi="Arial" w:cs="Arial"/>
        </w:rPr>
        <w:t xml:space="preserve">, </w:t>
      </w:r>
      <w:r w:rsidR="00EA384E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a </w:t>
      </w:r>
      <w:proofErr w:type="spellStart"/>
      <w:r w:rsidRPr="0061001A">
        <w:rPr>
          <w:rFonts w:ascii="Arial" w:hAnsi="Arial" w:cs="Arial"/>
        </w:rPr>
        <w:t>nawet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wygospodarowano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upominki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pracę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woluntarystyczną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młodzieży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integrację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nowego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składu</w:t>
      </w:r>
      <w:proofErr w:type="spellEnd"/>
      <w:r w:rsidRPr="0061001A">
        <w:rPr>
          <w:rFonts w:ascii="Arial" w:hAnsi="Arial" w:cs="Arial"/>
        </w:rPr>
        <w:t xml:space="preserve"> MRM. Z </w:t>
      </w:r>
      <w:proofErr w:type="spellStart"/>
      <w:r w:rsidRPr="0061001A">
        <w:rPr>
          <w:rFonts w:ascii="Arial" w:hAnsi="Arial" w:cs="Arial"/>
        </w:rPr>
        <w:t>uwagi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trendy </w:t>
      </w:r>
      <w:proofErr w:type="spellStart"/>
      <w:r w:rsidRPr="0061001A">
        <w:rPr>
          <w:rFonts w:ascii="Arial" w:hAnsi="Arial" w:cs="Arial"/>
        </w:rPr>
        <w:t>depopulacyjne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dziś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niezwykle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ważną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funkcją</w:t>
      </w:r>
      <w:proofErr w:type="spellEnd"/>
      <w:r w:rsidRPr="0061001A">
        <w:rPr>
          <w:rFonts w:ascii="Arial" w:hAnsi="Arial" w:cs="Arial"/>
        </w:rPr>
        <w:t xml:space="preserve"> jest </w:t>
      </w:r>
      <w:proofErr w:type="spellStart"/>
      <w:r w:rsidRPr="0061001A">
        <w:rPr>
          <w:rFonts w:ascii="Arial" w:hAnsi="Arial" w:cs="Arial"/>
        </w:rPr>
        <w:t>budowanie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zaufania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atmosfery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współpracy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środowiskiem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młodzieży</w:t>
      </w:r>
      <w:proofErr w:type="spellEnd"/>
      <w:r w:rsidRPr="0061001A">
        <w:rPr>
          <w:rFonts w:ascii="Arial" w:hAnsi="Arial" w:cs="Arial"/>
        </w:rPr>
        <w:t>,</w:t>
      </w:r>
      <w:r w:rsidRPr="0061001A">
        <w:rPr>
          <w:rFonts w:ascii="Arial" w:hAnsi="Arial" w:cs="Arial"/>
        </w:rPr>
        <w:br/>
        <w:t xml:space="preserve">-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11.000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przeznaczonych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stypendia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studentów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doktorantów</w:t>
      </w:r>
      <w:proofErr w:type="spellEnd"/>
      <w:r w:rsidRPr="0061001A">
        <w:rPr>
          <w:rFonts w:ascii="Arial" w:hAnsi="Arial" w:cs="Arial"/>
        </w:rPr>
        <w:t>.</w:t>
      </w:r>
    </w:p>
    <w:p w14:paraId="2E4CA628" w14:textId="77777777" w:rsidR="00EA384E" w:rsidRDefault="0061001A" w:rsidP="003339B9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A </w:t>
      </w:r>
      <w:proofErr w:type="spellStart"/>
      <w:r w:rsidRPr="0061001A">
        <w:rPr>
          <w:rFonts w:ascii="Arial" w:hAnsi="Arial" w:cs="Arial"/>
        </w:rPr>
        <w:t>te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mogły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wspomóc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jeszcze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osobę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lub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zagospodarowane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inny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sposób</w:t>
      </w:r>
      <w:proofErr w:type="spellEnd"/>
      <w:r w:rsidRPr="0061001A">
        <w:rPr>
          <w:rFonts w:ascii="Arial" w:hAnsi="Arial" w:cs="Arial"/>
        </w:rPr>
        <w:t xml:space="preserve"> </w:t>
      </w:r>
      <w:r w:rsidR="00EA384E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rzecz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wyróżnionych</w:t>
      </w:r>
      <w:proofErr w:type="spellEnd"/>
      <w:r w:rsidRPr="0061001A">
        <w:rPr>
          <w:rFonts w:ascii="Arial" w:hAnsi="Arial" w:cs="Arial"/>
        </w:rPr>
        <w:t xml:space="preserve">. Dla </w:t>
      </w:r>
      <w:proofErr w:type="spellStart"/>
      <w:r w:rsidRPr="0061001A">
        <w:rPr>
          <w:rFonts w:ascii="Arial" w:hAnsi="Arial" w:cs="Arial"/>
        </w:rPr>
        <w:t>tej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grupy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każdy</w:t>
      </w:r>
      <w:proofErr w:type="spellEnd"/>
      <w:r w:rsidRPr="0061001A">
        <w:rPr>
          <w:rFonts w:ascii="Arial" w:hAnsi="Arial" w:cs="Arial"/>
        </w:rPr>
        <w:t xml:space="preserve"> grosz ma </w:t>
      </w:r>
      <w:proofErr w:type="spellStart"/>
      <w:r w:rsidRPr="0061001A">
        <w:rPr>
          <w:rFonts w:ascii="Arial" w:hAnsi="Arial" w:cs="Arial"/>
        </w:rPr>
        <w:t>znaczenie</w:t>
      </w:r>
      <w:proofErr w:type="spellEnd"/>
      <w:r w:rsidRPr="0061001A">
        <w:rPr>
          <w:rFonts w:ascii="Arial" w:hAnsi="Arial" w:cs="Arial"/>
        </w:rPr>
        <w:t>,</w:t>
      </w:r>
      <w:r w:rsidRPr="0061001A">
        <w:rPr>
          <w:rFonts w:ascii="Arial" w:hAnsi="Arial" w:cs="Arial"/>
        </w:rPr>
        <w:br/>
        <w:t xml:space="preserve">- w </w:t>
      </w:r>
      <w:proofErr w:type="spellStart"/>
      <w:r w:rsidRPr="0061001A">
        <w:rPr>
          <w:rFonts w:ascii="Arial" w:hAnsi="Arial" w:cs="Arial"/>
        </w:rPr>
        <w:t>obszarze</w:t>
      </w:r>
      <w:proofErr w:type="spellEnd"/>
      <w:r w:rsidRPr="0061001A">
        <w:rPr>
          <w:rFonts w:ascii="Arial" w:hAnsi="Arial" w:cs="Arial"/>
        </w:rPr>
        <w:t xml:space="preserve"> "</w:t>
      </w:r>
      <w:proofErr w:type="spellStart"/>
      <w:r w:rsidRPr="0061001A">
        <w:rPr>
          <w:rFonts w:ascii="Arial" w:hAnsi="Arial" w:cs="Arial"/>
        </w:rPr>
        <w:t>pozostałych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": </w:t>
      </w:r>
      <w:proofErr w:type="spellStart"/>
      <w:r w:rsidRPr="0061001A">
        <w:rPr>
          <w:rFonts w:ascii="Arial" w:hAnsi="Arial" w:cs="Arial"/>
        </w:rPr>
        <w:t>wątpliwość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wzbudziło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pokrycie</w:t>
      </w:r>
      <w:proofErr w:type="spellEnd"/>
      <w:r w:rsidRPr="0061001A">
        <w:rPr>
          <w:rFonts w:ascii="Arial" w:hAnsi="Arial" w:cs="Arial"/>
        </w:rPr>
        <w:t xml:space="preserve"> </w:t>
      </w:r>
      <w:r w:rsidR="00EA384E">
        <w:rPr>
          <w:rFonts w:ascii="Arial" w:hAnsi="Arial" w:cs="Arial"/>
        </w:rPr>
        <w:br/>
      </w:r>
      <w:r w:rsidRPr="0061001A">
        <w:rPr>
          <w:rFonts w:ascii="Arial" w:hAnsi="Arial" w:cs="Arial"/>
        </w:rPr>
        <w:lastRenderedPageBreak/>
        <w:t xml:space="preserve">z </w:t>
      </w:r>
      <w:proofErr w:type="spellStart"/>
      <w:r w:rsidRPr="0061001A">
        <w:rPr>
          <w:rFonts w:ascii="Arial" w:hAnsi="Arial" w:cs="Arial"/>
        </w:rPr>
        <w:t>rezerwy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administracyjnej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nałożonej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WOŚiR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wysokości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aż</w:t>
      </w:r>
      <w:proofErr w:type="spellEnd"/>
      <w:r w:rsidRPr="0061001A">
        <w:rPr>
          <w:rFonts w:ascii="Arial" w:hAnsi="Arial" w:cs="Arial"/>
        </w:rPr>
        <w:t xml:space="preserve"> 500.000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Rekomenduje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większą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ostrożność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staranność</w:t>
      </w:r>
      <w:proofErr w:type="spellEnd"/>
      <w:r w:rsidRPr="0061001A">
        <w:rPr>
          <w:rFonts w:ascii="Arial" w:hAnsi="Arial" w:cs="Arial"/>
        </w:rPr>
        <w:t xml:space="preserve">, by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dopuszczać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nakładania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tak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kosztownych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</w:t>
      </w:r>
      <w:proofErr w:type="spellEnd"/>
    </w:p>
    <w:p w14:paraId="6281EB3A" w14:textId="77777777" w:rsidR="00EA384E" w:rsidRDefault="0061001A" w:rsidP="003339B9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w </w:t>
      </w:r>
      <w:proofErr w:type="spellStart"/>
      <w:r w:rsidRPr="0061001A">
        <w:rPr>
          <w:rFonts w:ascii="Arial" w:hAnsi="Arial" w:cs="Arial"/>
        </w:rPr>
        <w:t>obszarze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dotyczącym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bezpieczeństwa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odnotowano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jedynie</w:t>
      </w:r>
      <w:proofErr w:type="spellEnd"/>
      <w:r w:rsidRPr="0061001A">
        <w:rPr>
          <w:rFonts w:ascii="Arial" w:hAnsi="Arial" w:cs="Arial"/>
        </w:rPr>
        <w:t xml:space="preserve"> 48,94%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zarezerwowanego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wyposażenie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samochodu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Miejskiej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Komendy</w:t>
      </w:r>
      <w:proofErr w:type="spellEnd"/>
      <w:r w:rsidRPr="0061001A">
        <w:rPr>
          <w:rFonts w:ascii="Arial" w:hAnsi="Arial" w:cs="Arial"/>
        </w:rPr>
        <w:t xml:space="preserve"> Policji. Na </w:t>
      </w:r>
      <w:proofErr w:type="spellStart"/>
      <w:r w:rsidRPr="0061001A">
        <w:rPr>
          <w:rFonts w:ascii="Arial" w:hAnsi="Arial" w:cs="Arial"/>
        </w:rPr>
        <w:t>bezpieczeństwie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komforcie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pracy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funkcjonariuszy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powinno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oszczędzać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bardziej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ten cel </w:t>
      </w:r>
      <w:proofErr w:type="spellStart"/>
      <w:r w:rsidRPr="0061001A">
        <w:rPr>
          <w:rFonts w:ascii="Arial" w:hAnsi="Arial" w:cs="Arial"/>
        </w:rPr>
        <w:t>były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już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dedykowane</w:t>
      </w:r>
      <w:proofErr w:type="spellEnd"/>
      <w:r w:rsidRPr="0061001A">
        <w:rPr>
          <w:rFonts w:ascii="Arial" w:hAnsi="Arial" w:cs="Arial"/>
        </w:rPr>
        <w:t>,</w:t>
      </w:r>
    </w:p>
    <w:p w14:paraId="53C4B671" w14:textId="77777777" w:rsidR="00EA384E" w:rsidRDefault="0061001A" w:rsidP="003339B9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newralgicznym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działaniem</w:t>
      </w:r>
      <w:proofErr w:type="spellEnd"/>
      <w:r w:rsidRPr="0061001A">
        <w:rPr>
          <w:rFonts w:ascii="Arial" w:hAnsi="Arial" w:cs="Arial"/>
        </w:rPr>
        <w:t xml:space="preserve"> jest w </w:t>
      </w:r>
      <w:proofErr w:type="spellStart"/>
      <w:r w:rsidRPr="0061001A">
        <w:rPr>
          <w:rFonts w:ascii="Arial" w:hAnsi="Arial" w:cs="Arial"/>
        </w:rPr>
        <w:t>naszym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mieście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dbałość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jakość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powietrza</w:t>
      </w:r>
      <w:proofErr w:type="spellEnd"/>
      <w:r w:rsidRPr="0061001A">
        <w:rPr>
          <w:rFonts w:ascii="Arial" w:hAnsi="Arial" w:cs="Arial"/>
        </w:rPr>
        <w:t xml:space="preserve">. W 2025 r. </w:t>
      </w:r>
      <w:proofErr w:type="spellStart"/>
      <w:r w:rsidRPr="0061001A">
        <w:rPr>
          <w:rFonts w:ascii="Arial" w:hAnsi="Arial" w:cs="Arial"/>
        </w:rPr>
        <w:t>środki</w:t>
      </w:r>
      <w:proofErr w:type="spellEnd"/>
      <w:r w:rsidRPr="0061001A">
        <w:rPr>
          <w:rFonts w:ascii="Arial" w:hAnsi="Arial" w:cs="Arial"/>
        </w:rPr>
        <w:t xml:space="preserve"> </w:t>
      </w:r>
      <w:r w:rsidR="00EA384E">
        <w:rPr>
          <w:rFonts w:ascii="Arial" w:hAnsi="Arial" w:cs="Arial"/>
        </w:rPr>
        <w:br/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program "</w:t>
      </w:r>
      <w:proofErr w:type="spellStart"/>
      <w:r w:rsidRPr="0061001A">
        <w:rPr>
          <w:rFonts w:ascii="Arial" w:hAnsi="Arial" w:cs="Arial"/>
        </w:rPr>
        <w:t>Czyste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powietrze</w:t>
      </w:r>
      <w:proofErr w:type="spellEnd"/>
      <w:r w:rsidRPr="0061001A">
        <w:rPr>
          <w:rFonts w:ascii="Arial" w:hAnsi="Arial" w:cs="Arial"/>
        </w:rPr>
        <w:t xml:space="preserve">" </w:t>
      </w:r>
      <w:proofErr w:type="spellStart"/>
      <w:r w:rsidRPr="0061001A">
        <w:rPr>
          <w:rFonts w:ascii="Arial" w:hAnsi="Arial" w:cs="Arial"/>
        </w:rPr>
        <w:t>wydatkowano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jedynie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74,58% a w </w:t>
      </w:r>
      <w:proofErr w:type="spellStart"/>
      <w:r w:rsidRPr="0061001A">
        <w:rPr>
          <w:rFonts w:ascii="Arial" w:hAnsi="Arial" w:cs="Arial"/>
        </w:rPr>
        <w:t>programie</w:t>
      </w:r>
      <w:proofErr w:type="spellEnd"/>
      <w:r w:rsidRPr="0061001A">
        <w:rPr>
          <w:rFonts w:ascii="Arial" w:hAnsi="Arial" w:cs="Arial"/>
        </w:rPr>
        <w:t xml:space="preserve"> "</w:t>
      </w:r>
      <w:proofErr w:type="spellStart"/>
      <w:r w:rsidRPr="0061001A">
        <w:rPr>
          <w:rFonts w:ascii="Arial" w:hAnsi="Arial" w:cs="Arial"/>
        </w:rPr>
        <w:t>Ciepłe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mieszkanie</w:t>
      </w:r>
      <w:proofErr w:type="spellEnd"/>
      <w:r w:rsidRPr="0061001A">
        <w:rPr>
          <w:rFonts w:ascii="Arial" w:hAnsi="Arial" w:cs="Arial"/>
        </w:rPr>
        <w:t xml:space="preserve">".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6,23%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>,</w:t>
      </w:r>
    </w:p>
    <w:p w14:paraId="056CB74E" w14:textId="3C97E9BD" w:rsidR="0061001A" w:rsidRPr="0061001A" w:rsidRDefault="0061001A" w:rsidP="003339B9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bardzo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niska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wykonalność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punkcie</w:t>
      </w:r>
      <w:proofErr w:type="spellEnd"/>
      <w:r w:rsidRPr="0061001A">
        <w:rPr>
          <w:rFonts w:ascii="Arial" w:hAnsi="Arial" w:cs="Arial"/>
        </w:rPr>
        <w:t xml:space="preserve"> "</w:t>
      </w:r>
      <w:proofErr w:type="spellStart"/>
      <w:r w:rsidRPr="0061001A">
        <w:rPr>
          <w:rFonts w:ascii="Arial" w:hAnsi="Arial" w:cs="Arial"/>
        </w:rPr>
        <w:t>obrona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narodowa</w:t>
      </w:r>
      <w:proofErr w:type="spellEnd"/>
      <w:r w:rsidRPr="0061001A">
        <w:rPr>
          <w:rFonts w:ascii="Arial" w:hAnsi="Arial" w:cs="Arial"/>
        </w:rPr>
        <w:t xml:space="preserve">" -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zakupu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sprzętu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specjalistycznego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OLiOC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zamiast</w:t>
      </w:r>
      <w:proofErr w:type="spellEnd"/>
      <w:r w:rsidRPr="0061001A">
        <w:rPr>
          <w:rFonts w:ascii="Arial" w:hAnsi="Arial" w:cs="Arial"/>
        </w:rPr>
        <w:t xml:space="preserve"> 8.012 438,00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jedynie</w:t>
      </w:r>
      <w:proofErr w:type="spellEnd"/>
      <w:r w:rsidRPr="0061001A">
        <w:rPr>
          <w:rFonts w:ascii="Arial" w:hAnsi="Arial" w:cs="Arial"/>
        </w:rPr>
        <w:t xml:space="preserve"> 2.980 780,98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tylko</w:t>
      </w:r>
      <w:proofErr w:type="spellEnd"/>
      <w:r w:rsidRPr="0061001A">
        <w:rPr>
          <w:rFonts w:ascii="Arial" w:hAnsi="Arial" w:cs="Arial"/>
        </w:rPr>
        <w:t xml:space="preserve"> 37,20%. </w:t>
      </w:r>
      <w:proofErr w:type="spellStart"/>
      <w:r w:rsidRPr="0061001A">
        <w:rPr>
          <w:rFonts w:ascii="Arial" w:hAnsi="Arial" w:cs="Arial"/>
        </w:rPr>
        <w:t>Dbałość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bezpieczeństwo</w:t>
      </w:r>
      <w:proofErr w:type="spellEnd"/>
      <w:r w:rsidRPr="0061001A">
        <w:rPr>
          <w:rFonts w:ascii="Arial" w:hAnsi="Arial" w:cs="Arial"/>
        </w:rPr>
        <w:t xml:space="preserve"> -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bardziej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zakupy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powinna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dziś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priorytetem</w:t>
      </w:r>
      <w:proofErr w:type="spellEnd"/>
      <w:r w:rsidRPr="0061001A">
        <w:rPr>
          <w:rFonts w:ascii="Arial" w:hAnsi="Arial" w:cs="Arial"/>
        </w:rPr>
        <w:t>,</w:t>
      </w:r>
      <w:r w:rsidRPr="0061001A">
        <w:rPr>
          <w:rFonts w:ascii="Arial" w:hAnsi="Arial" w:cs="Arial"/>
        </w:rPr>
        <w:br/>
        <w:t xml:space="preserve">- w </w:t>
      </w:r>
      <w:proofErr w:type="spellStart"/>
      <w:r w:rsidRPr="0061001A">
        <w:rPr>
          <w:rFonts w:ascii="Arial" w:hAnsi="Arial" w:cs="Arial"/>
        </w:rPr>
        <w:t>obszarze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edukacji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niską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wykonalnością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wykazują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kwalifikacyjne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kursy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zawodowe</w:t>
      </w:r>
      <w:proofErr w:type="spellEnd"/>
      <w:r w:rsidRPr="0061001A">
        <w:rPr>
          <w:rFonts w:ascii="Arial" w:hAnsi="Arial" w:cs="Arial"/>
        </w:rPr>
        <w:t xml:space="preserve"> (14%). </w:t>
      </w:r>
    </w:p>
    <w:p w14:paraId="36C0CEB4" w14:textId="77777777" w:rsidR="0061001A" w:rsidRPr="0061001A" w:rsidRDefault="0061001A" w:rsidP="003339B9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Zespół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rekomenduje</w:t>
      </w:r>
      <w:proofErr w:type="spellEnd"/>
      <w:r w:rsidRPr="0061001A">
        <w:rPr>
          <w:rFonts w:ascii="Arial" w:hAnsi="Arial" w:cs="Arial"/>
        </w:rPr>
        <w:t xml:space="preserve"> we </w:t>
      </w:r>
      <w:proofErr w:type="spellStart"/>
      <w:r w:rsidRPr="0061001A">
        <w:rPr>
          <w:rFonts w:ascii="Arial" w:hAnsi="Arial" w:cs="Arial"/>
        </w:rPr>
        <w:t>wspomnianych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obszarach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szerszą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promocję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tejże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możliwości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uzyskania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kwalifikacji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uczniów</w:t>
      </w:r>
      <w:proofErr w:type="spellEnd"/>
      <w:r w:rsidRPr="0061001A">
        <w:rPr>
          <w:rFonts w:ascii="Arial" w:hAnsi="Arial" w:cs="Arial"/>
        </w:rPr>
        <w:t>.</w:t>
      </w:r>
    </w:p>
    <w:p w14:paraId="1DC69F0B" w14:textId="77777777" w:rsidR="0061001A" w:rsidRPr="0061001A" w:rsidRDefault="0061001A" w:rsidP="003339B9">
      <w:pPr>
        <w:spacing w:line="360" w:lineRule="auto"/>
        <w:jc w:val="both"/>
        <w:rPr>
          <w:rFonts w:ascii="Arial" w:hAnsi="Arial" w:cs="Arial"/>
        </w:rPr>
      </w:pPr>
    </w:p>
    <w:p w14:paraId="365CBA12" w14:textId="4BD28E1C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Następnie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przeanalizował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poniższe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w </w:t>
      </w:r>
      <w:proofErr w:type="spellStart"/>
      <w:r w:rsidRPr="0061001A">
        <w:rPr>
          <w:rFonts w:ascii="Arial" w:hAnsi="Arial" w:cs="Arial"/>
        </w:rPr>
        <w:t>poszczególnych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działach</w:t>
      </w:r>
      <w:proofErr w:type="spellEnd"/>
      <w:r w:rsidRPr="0061001A">
        <w:rPr>
          <w:rFonts w:ascii="Arial" w:hAnsi="Arial" w:cs="Arial"/>
        </w:rPr>
        <w:t>:</w:t>
      </w:r>
    </w:p>
    <w:p w14:paraId="1E5B062E" w14:textId="77777777" w:rsidR="0061001A" w:rsidRPr="0061001A" w:rsidRDefault="0061001A" w:rsidP="0061001A">
      <w:pPr>
        <w:pStyle w:val="Nagwek2"/>
        <w:rPr>
          <w:rFonts w:ascii="Arial" w:hAnsi="Arial" w:cs="Arial"/>
          <w:color w:val="auto"/>
          <w:sz w:val="22"/>
          <w:szCs w:val="22"/>
        </w:rPr>
      </w:pPr>
    </w:p>
    <w:p w14:paraId="2508CAAF" w14:textId="77777777" w:rsidR="0061001A" w:rsidRPr="003339B9" w:rsidRDefault="0061001A" w:rsidP="003339B9">
      <w:pPr>
        <w:pStyle w:val="Nagwek1"/>
        <w:spacing w:before="0" w:after="6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3339B9">
        <w:rPr>
          <w:rFonts w:ascii="Arial" w:hAnsi="Arial" w:cs="Arial"/>
          <w:b/>
          <w:bCs/>
          <w:color w:val="auto"/>
          <w:sz w:val="22"/>
          <w:szCs w:val="22"/>
        </w:rPr>
        <w:t>Dział</w:t>
      </w:r>
      <w:proofErr w:type="spellEnd"/>
      <w:r w:rsidRPr="003339B9">
        <w:rPr>
          <w:rFonts w:ascii="Arial" w:hAnsi="Arial" w:cs="Arial"/>
          <w:b/>
          <w:bCs/>
          <w:color w:val="auto"/>
          <w:sz w:val="22"/>
          <w:szCs w:val="22"/>
        </w:rPr>
        <w:t xml:space="preserve"> 852   POMOC SPOŁECZNA</w:t>
      </w:r>
    </w:p>
    <w:p w14:paraId="5D546959" w14:textId="0DDDFD0F" w:rsidR="0061001A" w:rsidRPr="0061001A" w:rsidRDefault="0061001A" w:rsidP="003339B9">
      <w:pPr>
        <w:pStyle w:val="Tekstpodstawowy"/>
        <w:spacing w:after="60" w:line="360" w:lineRule="auto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94.008.394,75 zł</w:t>
      </w:r>
      <w:r w:rsidRPr="0061001A">
        <w:rPr>
          <w:rFonts w:ascii="Arial" w:hAnsi="Arial" w:cs="Arial"/>
          <w:sz w:val="22"/>
          <w:szCs w:val="22"/>
        </w:rPr>
        <w:br/>
        <w:t>Wykonanie za 2025 r.: 9</w:t>
      </w:r>
      <w:r w:rsidR="00EA384E">
        <w:rPr>
          <w:rFonts w:ascii="Arial" w:hAnsi="Arial" w:cs="Arial"/>
          <w:sz w:val="22"/>
          <w:szCs w:val="22"/>
        </w:rPr>
        <w:t>2</w:t>
      </w:r>
      <w:r w:rsidRPr="0061001A">
        <w:rPr>
          <w:rFonts w:ascii="Arial" w:hAnsi="Arial" w:cs="Arial"/>
          <w:sz w:val="22"/>
          <w:szCs w:val="22"/>
        </w:rPr>
        <w:t>.</w:t>
      </w:r>
      <w:r w:rsidR="00EA384E">
        <w:rPr>
          <w:rFonts w:ascii="Arial" w:hAnsi="Arial" w:cs="Arial"/>
          <w:sz w:val="22"/>
          <w:szCs w:val="22"/>
        </w:rPr>
        <w:t>712</w:t>
      </w:r>
      <w:r w:rsidRPr="0061001A">
        <w:rPr>
          <w:rFonts w:ascii="Arial" w:hAnsi="Arial" w:cs="Arial"/>
          <w:sz w:val="22"/>
          <w:szCs w:val="22"/>
        </w:rPr>
        <w:t>.5</w:t>
      </w:r>
      <w:r w:rsidR="00EA384E">
        <w:rPr>
          <w:rFonts w:ascii="Arial" w:hAnsi="Arial" w:cs="Arial"/>
          <w:sz w:val="22"/>
          <w:szCs w:val="22"/>
        </w:rPr>
        <w:t>09</w:t>
      </w:r>
      <w:r w:rsidRPr="0061001A">
        <w:rPr>
          <w:rFonts w:ascii="Arial" w:hAnsi="Arial" w:cs="Arial"/>
          <w:sz w:val="22"/>
          <w:szCs w:val="22"/>
        </w:rPr>
        <w:t>,</w:t>
      </w:r>
      <w:r w:rsidR="00EA384E">
        <w:rPr>
          <w:rFonts w:ascii="Arial" w:hAnsi="Arial" w:cs="Arial"/>
          <w:sz w:val="22"/>
          <w:szCs w:val="22"/>
        </w:rPr>
        <w:t>02</w:t>
      </w:r>
      <w:r w:rsidRPr="0061001A">
        <w:rPr>
          <w:rFonts w:ascii="Arial" w:hAnsi="Arial" w:cs="Arial"/>
          <w:sz w:val="22"/>
          <w:szCs w:val="22"/>
        </w:rPr>
        <w:t xml:space="preserve"> zł, co stanowi 9</w:t>
      </w:r>
      <w:r w:rsidR="00EA384E">
        <w:rPr>
          <w:rFonts w:ascii="Arial" w:hAnsi="Arial" w:cs="Arial"/>
          <w:sz w:val="22"/>
          <w:szCs w:val="22"/>
        </w:rPr>
        <w:t>8</w:t>
      </w:r>
      <w:r w:rsidRPr="0061001A">
        <w:rPr>
          <w:rFonts w:ascii="Arial" w:hAnsi="Arial" w:cs="Arial"/>
          <w:sz w:val="22"/>
          <w:szCs w:val="22"/>
        </w:rPr>
        <w:t>,</w:t>
      </w:r>
      <w:r w:rsidR="00EA384E">
        <w:rPr>
          <w:rFonts w:ascii="Arial" w:hAnsi="Arial" w:cs="Arial"/>
          <w:sz w:val="22"/>
          <w:szCs w:val="22"/>
        </w:rPr>
        <w:t>22</w:t>
      </w:r>
      <w:r w:rsidRPr="0061001A">
        <w:rPr>
          <w:rFonts w:ascii="Arial" w:hAnsi="Arial" w:cs="Arial"/>
          <w:sz w:val="22"/>
          <w:szCs w:val="22"/>
        </w:rPr>
        <w:t xml:space="preserve"> % wykonania planu.</w:t>
      </w:r>
    </w:p>
    <w:p w14:paraId="0A5A6A01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</w:p>
    <w:p w14:paraId="49A166B4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 poszczególnych obszarach wydatki wyglądały następująco:</w:t>
      </w:r>
    </w:p>
    <w:p w14:paraId="4FEDE606" w14:textId="4FB391EE" w:rsidR="0061001A" w:rsidRPr="0061001A" w:rsidRDefault="0061001A" w:rsidP="0061001A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85202 Domy pomocy społecznej</w:t>
      </w:r>
      <w:r w:rsidRPr="0061001A">
        <w:rPr>
          <w:rFonts w:ascii="Arial" w:hAnsi="Arial" w:cs="Arial"/>
          <w:sz w:val="22"/>
          <w:szCs w:val="22"/>
        </w:rPr>
        <w:br/>
        <w:t>Plan wydatków po zmianach: 2</w:t>
      </w:r>
      <w:r w:rsidR="00EA384E">
        <w:rPr>
          <w:rFonts w:ascii="Arial" w:hAnsi="Arial" w:cs="Arial"/>
          <w:sz w:val="22"/>
          <w:szCs w:val="22"/>
        </w:rPr>
        <w:t>6</w:t>
      </w:r>
      <w:r w:rsidRPr="0061001A">
        <w:rPr>
          <w:rFonts w:ascii="Arial" w:hAnsi="Arial" w:cs="Arial"/>
          <w:sz w:val="22"/>
          <w:szCs w:val="22"/>
        </w:rPr>
        <w:t>.2</w:t>
      </w:r>
      <w:r w:rsidR="00EA384E">
        <w:rPr>
          <w:rFonts w:ascii="Arial" w:hAnsi="Arial" w:cs="Arial"/>
          <w:sz w:val="22"/>
          <w:szCs w:val="22"/>
        </w:rPr>
        <w:t>68</w:t>
      </w:r>
      <w:r w:rsidRPr="0061001A">
        <w:rPr>
          <w:rFonts w:ascii="Arial" w:hAnsi="Arial" w:cs="Arial"/>
          <w:sz w:val="22"/>
          <w:szCs w:val="22"/>
        </w:rPr>
        <w:t>.</w:t>
      </w:r>
      <w:r w:rsidR="00EA384E">
        <w:rPr>
          <w:rFonts w:ascii="Arial" w:hAnsi="Arial" w:cs="Arial"/>
          <w:sz w:val="22"/>
          <w:szCs w:val="22"/>
        </w:rPr>
        <w:t>974</w:t>
      </w:r>
      <w:r w:rsidRPr="0061001A">
        <w:rPr>
          <w:rFonts w:ascii="Arial" w:hAnsi="Arial" w:cs="Arial"/>
          <w:sz w:val="22"/>
          <w:szCs w:val="22"/>
        </w:rPr>
        <w:t xml:space="preserve"> zł</w:t>
      </w:r>
      <w:r w:rsidRPr="0061001A">
        <w:rPr>
          <w:rFonts w:ascii="Arial" w:hAnsi="Arial" w:cs="Arial"/>
          <w:sz w:val="22"/>
          <w:szCs w:val="22"/>
        </w:rPr>
        <w:br/>
        <w:t>Wykonanie za 2025 r</w:t>
      </w:r>
      <w:r w:rsidR="00EA384E">
        <w:rPr>
          <w:rFonts w:ascii="Arial" w:hAnsi="Arial" w:cs="Arial"/>
          <w:sz w:val="22"/>
          <w:szCs w:val="22"/>
        </w:rPr>
        <w:t>. 25.751.269,03</w:t>
      </w:r>
      <w:r w:rsidRPr="0061001A">
        <w:rPr>
          <w:rFonts w:ascii="Arial" w:hAnsi="Arial" w:cs="Arial"/>
          <w:sz w:val="22"/>
          <w:szCs w:val="22"/>
        </w:rPr>
        <w:t xml:space="preserve"> zł co stanowi 98,</w:t>
      </w:r>
      <w:r w:rsidR="00EA384E">
        <w:rPr>
          <w:rFonts w:ascii="Arial" w:hAnsi="Arial" w:cs="Arial"/>
          <w:sz w:val="22"/>
          <w:szCs w:val="22"/>
        </w:rPr>
        <w:t>03</w:t>
      </w:r>
      <w:r w:rsidRPr="0061001A">
        <w:rPr>
          <w:rFonts w:ascii="Arial" w:hAnsi="Arial" w:cs="Arial"/>
          <w:sz w:val="22"/>
          <w:szCs w:val="22"/>
        </w:rPr>
        <w:t xml:space="preserve"> % wykonania planu. </w:t>
      </w:r>
    </w:p>
    <w:p w14:paraId="37921324" w14:textId="77777777" w:rsidR="00EA384E" w:rsidRDefault="0061001A" w:rsidP="00EA384E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85203 Ośrodki wsparcia</w:t>
      </w:r>
    </w:p>
    <w:p w14:paraId="2F9F7C99" w14:textId="6D92E618" w:rsidR="00EA384E" w:rsidRDefault="0061001A" w:rsidP="00EA384E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5.435.163,50 zł</w:t>
      </w:r>
    </w:p>
    <w:p w14:paraId="749E5DD3" w14:textId="7B560F8D" w:rsidR="0061001A" w:rsidRPr="0061001A" w:rsidRDefault="0061001A" w:rsidP="00EA384E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5.395.563,94 zł co stanowi 99,27% wykonania planu. Zespół kontrolny nie wnosi uwag. </w:t>
      </w:r>
    </w:p>
    <w:p w14:paraId="2BE8CE4F" w14:textId="77777777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85205 Zadania w zakresie przeciwdziałania przemocy w rodzinie</w:t>
      </w:r>
    </w:p>
    <w:p w14:paraId="3E6380F8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956.240 zł</w:t>
      </w:r>
    </w:p>
    <w:p w14:paraId="7A826C32" w14:textId="1EF819F6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za 2025 r. 948.215,61 zł co stanowi 99,</w:t>
      </w:r>
      <w:r w:rsidR="00EA384E">
        <w:rPr>
          <w:rFonts w:ascii="Arial" w:hAnsi="Arial" w:cs="Arial"/>
          <w:sz w:val="22"/>
          <w:szCs w:val="22"/>
        </w:rPr>
        <w:t>16</w:t>
      </w:r>
      <w:r w:rsidRPr="0061001A">
        <w:rPr>
          <w:rFonts w:ascii="Arial" w:hAnsi="Arial" w:cs="Arial"/>
          <w:sz w:val="22"/>
          <w:szCs w:val="22"/>
        </w:rPr>
        <w:t>% wykonania planu. Zespół</w:t>
      </w:r>
      <w:r w:rsidR="003339B9">
        <w:rPr>
          <w:rFonts w:ascii="Arial" w:hAnsi="Arial" w:cs="Arial"/>
          <w:sz w:val="22"/>
          <w:szCs w:val="22"/>
        </w:rPr>
        <w:t xml:space="preserve"> </w:t>
      </w:r>
      <w:r w:rsidRPr="0061001A">
        <w:rPr>
          <w:rFonts w:ascii="Arial" w:hAnsi="Arial" w:cs="Arial"/>
          <w:sz w:val="22"/>
          <w:szCs w:val="22"/>
        </w:rPr>
        <w:t xml:space="preserve">kontrolny nie wnosi uwag. </w:t>
      </w:r>
    </w:p>
    <w:p w14:paraId="691844F6" w14:textId="207F4E3D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lastRenderedPageBreak/>
        <w:t xml:space="preserve">Rozdział 85213 Składki na ubezpieczenie zdrowotne opłacane za osoby pobierające niektóre świadczenia z pomocy społecznej, niektóre świadczenia rodzinne oraz </w:t>
      </w:r>
      <w:r w:rsidR="003339B9">
        <w:rPr>
          <w:rStyle w:val="Pogrubienie"/>
          <w:rFonts w:ascii="Arial" w:hAnsi="Arial" w:cs="Arial"/>
          <w:sz w:val="22"/>
          <w:szCs w:val="22"/>
        </w:rPr>
        <w:br/>
      </w:r>
      <w:r w:rsidRPr="0061001A">
        <w:rPr>
          <w:rStyle w:val="Pogrubienie"/>
          <w:rFonts w:ascii="Arial" w:hAnsi="Arial" w:cs="Arial"/>
          <w:sz w:val="22"/>
          <w:szCs w:val="22"/>
        </w:rPr>
        <w:t>za osoby uczestniczące w zajęciach w centrum integracji społecznej</w:t>
      </w:r>
    </w:p>
    <w:p w14:paraId="3362F651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367.757,08 zł.</w:t>
      </w:r>
    </w:p>
    <w:p w14:paraId="787DC6CD" w14:textId="0C18EDAE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364.837,62 zł, co stanowi 99,21% wykonania planu. Zespół kontrolny nie wnosi uwag. </w:t>
      </w:r>
    </w:p>
    <w:p w14:paraId="17F3B75A" w14:textId="77777777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85214 Zasiłki okresowe, celowe i pomoc w naturze oraz składki</w:t>
      </w:r>
      <w:r w:rsidRPr="0061001A">
        <w:rPr>
          <w:rStyle w:val="Pogrubienie"/>
          <w:rFonts w:ascii="Arial" w:hAnsi="Arial" w:cs="Arial"/>
          <w:sz w:val="22"/>
          <w:szCs w:val="22"/>
        </w:rPr>
        <w:br/>
        <w:t>na ubezpieczenia emerytalne i rentowe</w:t>
      </w:r>
    </w:p>
    <w:p w14:paraId="3270DF5C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18.848.205 zł</w:t>
      </w:r>
    </w:p>
    <w:p w14:paraId="0C40A46E" w14:textId="1CB3A295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18.689.572,70 zł, co stanowi 99,16% wykonania planu. Zespół kontrolny nie wnosi uwag. </w:t>
      </w:r>
    </w:p>
    <w:p w14:paraId="6BE738EA" w14:textId="77777777" w:rsidR="003339B9" w:rsidRDefault="0061001A" w:rsidP="0061001A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85215 Dodatki mieszkaniowe</w:t>
      </w:r>
      <w:r w:rsidRPr="0061001A">
        <w:rPr>
          <w:rFonts w:ascii="Arial" w:hAnsi="Arial" w:cs="Arial"/>
          <w:sz w:val="22"/>
          <w:szCs w:val="22"/>
        </w:rPr>
        <w:br/>
        <w:t>Plan wydatków po zmianach: 3.040.299,05 zł.</w:t>
      </w:r>
    </w:p>
    <w:p w14:paraId="26F0D07A" w14:textId="778607D4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3.018.118,16 zł, co stanowi 99,27% wykonania planu. Zespół kontrolny nie wnosi uwag. </w:t>
      </w:r>
    </w:p>
    <w:p w14:paraId="65719A6E" w14:textId="77777777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85216 Zasiłki stałe</w:t>
      </w:r>
    </w:p>
    <w:p w14:paraId="1D74C5C1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4.354.933 zł.</w:t>
      </w:r>
    </w:p>
    <w:p w14:paraId="7F7A9ADA" w14:textId="3E09EA78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4.317.219,57 zł, co stanowi 99,13% wykonania planu. Zespół kontrolny nie wnosi uwag. </w:t>
      </w:r>
    </w:p>
    <w:p w14:paraId="60F344CE" w14:textId="77777777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85218 Powiatowe centra pomocy rodzinie</w:t>
      </w:r>
    </w:p>
    <w:p w14:paraId="16295D4E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1.690.000 zł</w:t>
      </w:r>
    </w:p>
    <w:p w14:paraId="1D93A8CA" w14:textId="782E00D8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za 2025 r. 1.671.678,13 zł, co stanowi 9</w:t>
      </w:r>
      <w:r w:rsidR="00EA384E">
        <w:rPr>
          <w:rFonts w:ascii="Arial" w:hAnsi="Arial" w:cs="Arial"/>
          <w:sz w:val="22"/>
          <w:szCs w:val="22"/>
        </w:rPr>
        <w:t>8,92</w:t>
      </w:r>
      <w:r w:rsidRPr="0061001A">
        <w:rPr>
          <w:rFonts w:ascii="Arial" w:hAnsi="Arial" w:cs="Arial"/>
          <w:sz w:val="22"/>
          <w:szCs w:val="22"/>
        </w:rPr>
        <w:t xml:space="preserve">% wykonania planu. Zespół kontrolny nie wnosi uwag. </w:t>
      </w:r>
    </w:p>
    <w:p w14:paraId="04DF793D" w14:textId="77777777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85219 Ośrodki pomocy społecznej</w:t>
      </w:r>
    </w:p>
    <w:p w14:paraId="4F630D8A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20.761.760,34 zł</w:t>
      </w:r>
    </w:p>
    <w:p w14:paraId="44BF1025" w14:textId="6FAA12BE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za 2025 r. 20.</w:t>
      </w:r>
      <w:r w:rsidR="00EA384E">
        <w:rPr>
          <w:rFonts w:ascii="Arial" w:hAnsi="Arial" w:cs="Arial"/>
          <w:sz w:val="22"/>
          <w:szCs w:val="22"/>
        </w:rPr>
        <w:t>622</w:t>
      </w:r>
      <w:r w:rsidRPr="0061001A">
        <w:rPr>
          <w:rFonts w:ascii="Arial" w:hAnsi="Arial" w:cs="Arial"/>
          <w:sz w:val="22"/>
          <w:szCs w:val="22"/>
        </w:rPr>
        <w:t>.</w:t>
      </w:r>
      <w:r w:rsidR="00EA384E">
        <w:rPr>
          <w:rFonts w:ascii="Arial" w:hAnsi="Arial" w:cs="Arial"/>
          <w:sz w:val="22"/>
          <w:szCs w:val="22"/>
        </w:rPr>
        <w:t>668</w:t>
      </w:r>
      <w:r w:rsidRPr="0061001A">
        <w:rPr>
          <w:rFonts w:ascii="Arial" w:hAnsi="Arial" w:cs="Arial"/>
          <w:sz w:val="22"/>
          <w:szCs w:val="22"/>
        </w:rPr>
        <w:t>,3</w:t>
      </w:r>
      <w:r w:rsidR="00EA384E">
        <w:rPr>
          <w:rFonts w:ascii="Arial" w:hAnsi="Arial" w:cs="Arial"/>
          <w:sz w:val="22"/>
          <w:szCs w:val="22"/>
        </w:rPr>
        <w:t>07</w:t>
      </w:r>
      <w:r w:rsidRPr="0061001A">
        <w:rPr>
          <w:rFonts w:ascii="Arial" w:hAnsi="Arial" w:cs="Arial"/>
          <w:sz w:val="22"/>
          <w:szCs w:val="22"/>
        </w:rPr>
        <w:t xml:space="preserve"> zł, co stanowi 99,33% wykonania planu. Zespół kontrolny nie wnosi uwag. </w:t>
      </w:r>
    </w:p>
    <w:p w14:paraId="5A3F383C" w14:textId="6BCFF199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 xml:space="preserve">Rozdział 85220 Jednostki specjalistycznego poradnictwa, mieszkania chronione </w:t>
      </w:r>
      <w:r w:rsidR="003339B9">
        <w:rPr>
          <w:rStyle w:val="Pogrubienie"/>
          <w:rFonts w:ascii="Arial" w:hAnsi="Arial" w:cs="Arial"/>
          <w:sz w:val="22"/>
          <w:szCs w:val="22"/>
        </w:rPr>
        <w:br/>
      </w:r>
      <w:r w:rsidRPr="0061001A">
        <w:rPr>
          <w:rStyle w:val="Pogrubienie"/>
          <w:rFonts w:ascii="Arial" w:hAnsi="Arial" w:cs="Arial"/>
          <w:sz w:val="22"/>
          <w:szCs w:val="22"/>
        </w:rPr>
        <w:t>i ośrodki interwencji kryzysowej</w:t>
      </w:r>
    </w:p>
    <w:p w14:paraId="343B8E54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2.286.759,80 zł</w:t>
      </w:r>
    </w:p>
    <w:p w14:paraId="70DB2F35" w14:textId="00D987CE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2.245.243,74 zł, co stanowi 98,18% wykonania planu. Zespół kontrolny nie wnosi uwag. </w:t>
      </w:r>
    </w:p>
    <w:p w14:paraId="741AC50B" w14:textId="77777777" w:rsidR="003339B9" w:rsidRDefault="0061001A" w:rsidP="0061001A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85228 Usługi opiekuńcze i specjalistyczne usługi opiekuńcze</w:t>
      </w:r>
      <w:r w:rsidRPr="0061001A">
        <w:rPr>
          <w:rFonts w:ascii="Arial" w:hAnsi="Arial" w:cs="Arial"/>
          <w:sz w:val="22"/>
          <w:szCs w:val="22"/>
        </w:rPr>
        <w:br/>
        <w:t>Plan wydatków po zmianach: 3.943.125 zł</w:t>
      </w:r>
    </w:p>
    <w:p w14:paraId="23AF074E" w14:textId="6E8B6125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za 2025 r. 3.852.289 zł, co stanowi 97,70% wykonania planu. Zespół kontrolny</w:t>
      </w:r>
      <w:r w:rsidR="003339B9">
        <w:rPr>
          <w:rFonts w:ascii="Arial" w:hAnsi="Arial" w:cs="Arial"/>
          <w:sz w:val="22"/>
          <w:szCs w:val="22"/>
        </w:rPr>
        <w:t xml:space="preserve"> </w:t>
      </w:r>
      <w:r w:rsidRPr="0061001A">
        <w:rPr>
          <w:rFonts w:ascii="Arial" w:hAnsi="Arial" w:cs="Arial"/>
          <w:sz w:val="22"/>
          <w:szCs w:val="22"/>
        </w:rPr>
        <w:t xml:space="preserve">nie wnosi uwag. </w:t>
      </w:r>
    </w:p>
    <w:p w14:paraId="0B4B0575" w14:textId="280A9165" w:rsidR="0061001A" w:rsidRPr="003339B9" w:rsidRDefault="0061001A" w:rsidP="0061001A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85230 Pomoc w zakresie dożywiania</w:t>
      </w:r>
      <w:r w:rsidRPr="0061001A">
        <w:rPr>
          <w:rFonts w:ascii="Arial" w:hAnsi="Arial" w:cs="Arial"/>
          <w:sz w:val="22"/>
          <w:szCs w:val="22"/>
        </w:rPr>
        <w:br/>
        <w:t>Plan wydatków po zmianach: 1.638.228 zł</w:t>
      </w:r>
      <w:r w:rsidRPr="0061001A">
        <w:rPr>
          <w:rFonts w:ascii="Arial" w:hAnsi="Arial" w:cs="Arial"/>
          <w:sz w:val="22"/>
          <w:szCs w:val="22"/>
        </w:rPr>
        <w:br/>
        <w:t>Wykonanie za 2025 r. 1.614.074,28 zł, co stanowi 98,53% wykonania planu.</w:t>
      </w:r>
      <w:r w:rsidRPr="0061001A">
        <w:rPr>
          <w:rFonts w:ascii="Arial" w:hAnsi="Arial" w:cs="Arial"/>
          <w:sz w:val="22"/>
          <w:szCs w:val="22"/>
        </w:rPr>
        <w:br/>
        <w:t xml:space="preserve">Zespół kontrolny nie wnosi uwag. </w:t>
      </w:r>
    </w:p>
    <w:p w14:paraId="37205624" w14:textId="77777777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85231 Pomoc dla cudzoziemców</w:t>
      </w:r>
    </w:p>
    <w:p w14:paraId="567F7BB7" w14:textId="026350D3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148.642,62 zł</w:t>
      </w:r>
    </w:p>
    <w:p w14:paraId="18D1769C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za 2025 r. 148.642,62 zł, co stanowi 100% wykonania planu. Zespół kontrolny nie wnosi uwag.</w:t>
      </w:r>
    </w:p>
    <w:p w14:paraId="581D0B7B" w14:textId="3E61FF53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lastRenderedPageBreak/>
        <w:t xml:space="preserve">Miejski Ośrodek Pomocy Rodzinie w Opolu wydatkował kwotę </w:t>
      </w:r>
      <w:r w:rsidR="00EA384E">
        <w:rPr>
          <w:rFonts w:ascii="Arial" w:hAnsi="Arial" w:cs="Arial"/>
          <w:sz w:val="22"/>
          <w:szCs w:val="22"/>
        </w:rPr>
        <w:t>148.642,62</w:t>
      </w:r>
      <w:r w:rsidRPr="0061001A">
        <w:rPr>
          <w:rFonts w:ascii="Arial" w:hAnsi="Arial" w:cs="Arial"/>
          <w:sz w:val="22"/>
          <w:szCs w:val="22"/>
        </w:rPr>
        <w:t xml:space="preserve"> zł na </w:t>
      </w:r>
      <w:r w:rsidR="00EA384E">
        <w:rPr>
          <w:rFonts w:ascii="Arial" w:hAnsi="Arial" w:cs="Arial"/>
          <w:sz w:val="22"/>
          <w:szCs w:val="22"/>
        </w:rPr>
        <w:t>realizację Indywidualnych Programów</w:t>
      </w:r>
      <w:r w:rsidR="008A7C71">
        <w:rPr>
          <w:rFonts w:ascii="Arial" w:hAnsi="Arial" w:cs="Arial"/>
          <w:sz w:val="22"/>
          <w:szCs w:val="22"/>
        </w:rPr>
        <w:t xml:space="preserve"> Integracyjnych dla 18 osób, które otrzymały status uchodźcy </w:t>
      </w:r>
      <w:r w:rsidR="008A7C71">
        <w:rPr>
          <w:rFonts w:ascii="Arial" w:hAnsi="Arial" w:cs="Arial"/>
          <w:sz w:val="22"/>
          <w:szCs w:val="22"/>
        </w:rPr>
        <w:br/>
        <w:t>na terenie RP.</w:t>
      </w:r>
      <w:r w:rsidRPr="0061001A">
        <w:rPr>
          <w:rFonts w:ascii="Arial" w:hAnsi="Arial" w:cs="Arial"/>
          <w:sz w:val="22"/>
          <w:szCs w:val="22"/>
        </w:rPr>
        <w:t xml:space="preserve"> </w:t>
      </w:r>
    </w:p>
    <w:p w14:paraId="190D04EE" w14:textId="77777777" w:rsidR="003339B9" w:rsidRDefault="0061001A" w:rsidP="003339B9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85295 Pozostała działalność</w:t>
      </w:r>
    </w:p>
    <w:p w14:paraId="176C461A" w14:textId="767246A4" w:rsidR="003339B9" w:rsidRDefault="0061001A" w:rsidP="003339B9">
      <w:pPr>
        <w:pStyle w:val="Tekstpodstawowy"/>
        <w:tabs>
          <w:tab w:val="left" w:pos="0"/>
        </w:tabs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4.268.307,36 zł</w:t>
      </w:r>
    </w:p>
    <w:p w14:paraId="6FFDC722" w14:textId="7650DE47" w:rsidR="0061001A" w:rsidRDefault="0061001A" w:rsidP="003339B9">
      <w:pPr>
        <w:pStyle w:val="Tekstpodstawowy"/>
        <w:tabs>
          <w:tab w:val="left" w:pos="0"/>
        </w:tabs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4.073.116,55 zł, co stanowi 95,43% wykonania planu. Zespół kontrolny nie wnosi uwag. </w:t>
      </w:r>
    </w:p>
    <w:p w14:paraId="569BDFF1" w14:textId="77777777" w:rsidR="003339B9" w:rsidRPr="0061001A" w:rsidRDefault="003339B9" w:rsidP="003339B9">
      <w:pPr>
        <w:pStyle w:val="Tekstpodstawowy"/>
        <w:tabs>
          <w:tab w:val="left" w:pos="0"/>
        </w:tabs>
        <w:spacing w:after="60"/>
        <w:ind w:left="709"/>
        <w:jc w:val="both"/>
        <w:rPr>
          <w:rFonts w:ascii="Arial" w:hAnsi="Arial" w:cs="Arial"/>
          <w:sz w:val="22"/>
          <w:szCs w:val="22"/>
        </w:rPr>
      </w:pPr>
    </w:p>
    <w:p w14:paraId="75CD5085" w14:textId="508CD982" w:rsidR="0061001A" w:rsidRPr="0061001A" w:rsidRDefault="0061001A" w:rsidP="003339B9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Podsumowując powyższe działy budżetu za 2025 r.: biorąc pod uwagę założone plany wydatków </w:t>
      </w:r>
      <w:r w:rsidR="003339B9">
        <w:rPr>
          <w:rFonts w:ascii="Arial" w:hAnsi="Arial" w:cs="Arial"/>
          <w:sz w:val="22"/>
          <w:szCs w:val="22"/>
        </w:rPr>
        <w:br/>
      </w:r>
      <w:r w:rsidRPr="0061001A">
        <w:rPr>
          <w:rFonts w:ascii="Arial" w:hAnsi="Arial" w:cs="Arial"/>
          <w:sz w:val="22"/>
          <w:szCs w:val="22"/>
        </w:rPr>
        <w:t xml:space="preserve">w ramach działu 852 Pomoc społeczna: należy </w:t>
      </w:r>
      <w:proofErr w:type="gramStart"/>
      <w:r w:rsidRPr="0061001A">
        <w:rPr>
          <w:rFonts w:ascii="Arial" w:hAnsi="Arial" w:cs="Arial"/>
          <w:sz w:val="22"/>
          <w:szCs w:val="22"/>
        </w:rPr>
        <w:t>stwierdzić</w:t>
      </w:r>
      <w:proofErr w:type="gramEnd"/>
      <w:r w:rsidRPr="0061001A">
        <w:rPr>
          <w:rFonts w:ascii="Arial" w:hAnsi="Arial" w:cs="Arial"/>
          <w:sz w:val="22"/>
          <w:szCs w:val="22"/>
        </w:rPr>
        <w:t xml:space="preserve"> że planowane wydatki zostały bardzo dobrze zrealizowane.</w:t>
      </w:r>
    </w:p>
    <w:p w14:paraId="19AF5D16" w14:textId="77777777" w:rsidR="0061001A" w:rsidRPr="003339B9" w:rsidRDefault="0061001A" w:rsidP="0061001A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7792D3A1" w14:textId="77777777" w:rsidR="0061001A" w:rsidRPr="003339B9" w:rsidRDefault="0061001A" w:rsidP="0061001A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3339B9">
        <w:rPr>
          <w:rFonts w:ascii="Arial" w:hAnsi="Arial" w:cs="Arial"/>
          <w:b/>
          <w:bCs/>
          <w:sz w:val="22"/>
          <w:szCs w:val="22"/>
        </w:rPr>
        <w:t>Dział 853 Pozostałe zadania w zakresie polityki społecznej</w:t>
      </w:r>
    </w:p>
    <w:p w14:paraId="56CDC1FF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Po przeanalizowaniu dalszych zadań sprawozdania Prezydenta Miasta Opola z dnia</w:t>
      </w:r>
      <w:r w:rsidRPr="0061001A">
        <w:rPr>
          <w:rFonts w:ascii="Arial" w:hAnsi="Arial" w:cs="Arial"/>
          <w:sz w:val="22"/>
          <w:szCs w:val="22"/>
        </w:rPr>
        <w:br/>
        <w:t>31 marca 2026 r., które zawiera informacje na temat wykonania budżetu nie stwierdzono nieprawidłowości w powyższym dziale.</w:t>
      </w:r>
    </w:p>
    <w:p w14:paraId="2E982CE1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</w:p>
    <w:p w14:paraId="1EFE7407" w14:textId="77777777" w:rsidR="0061001A" w:rsidRPr="003339B9" w:rsidRDefault="0061001A" w:rsidP="0061001A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3339B9">
        <w:rPr>
          <w:rFonts w:ascii="Arial" w:hAnsi="Arial" w:cs="Arial"/>
          <w:b/>
          <w:bCs/>
          <w:sz w:val="22"/>
          <w:szCs w:val="22"/>
        </w:rPr>
        <w:t>Dział 854 Edukacyjna opieka wychowawcza</w:t>
      </w:r>
    </w:p>
    <w:p w14:paraId="22B6048A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41.593.362,48 zł</w:t>
      </w:r>
      <w:r w:rsidRPr="0061001A">
        <w:rPr>
          <w:rFonts w:ascii="Arial" w:hAnsi="Arial" w:cs="Arial"/>
          <w:sz w:val="22"/>
          <w:szCs w:val="22"/>
        </w:rPr>
        <w:br/>
        <w:t>Wykonanie za 2025 r. 38.739.220,40 zł, co stanowi 93,14 % wykonania planu</w:t>
      </w:r>
    </w:p>
    <w:p w14:paraId="5D902416" w14:textId="77777777" w:rsidR="003339B9" w:rsidRDefault="0061001A" w:rsidP="003339B9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85404 Wczesne wspomaganie rozwoju dziecka</w:t>
      </w:r>
    </w:p>
    <w:p w14:paraId="09907039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3.643.310 zł</w:t>
      </w:r>
    </w:p>
    <w:p w14:paraId="3BD8ED5D" w14:textId="15C389F6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3.404.327,86 zł co stanowi 93,44 % wykonania planu. Zespół kontrolny nie wnosi uwag. </w:t>
      </w:r>
    </w:p>
    <w:p w14:paraId="3305F032" w14:textId="77777777" w:rsidR="003339B9" w:rsidRDefault="0061001A" w:rsidP="003339B9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85406 Poradnie psychologiczno-pedagogiczne, w tym poradnie specjalistyczne</w:t>
      </w:r>
      <w:r w:rsidRPr="0061001A">
        <w:rPr>
          <w:rFonts w:ascii="Arial" w:hAnsi="Arial" w:cs="Arial"/>
          <w:sz w:val="22"/>
          <w:szCs w:val="22"/>
        </w:rPr>
        <w:br/>
        <w:t xml:space="preserve">Plan wydatków po zmianach: 6.463.180 zł. </w:t>
      </w:r>
    </w:p>
    <w:p w14:paraId="0C16CA5A" w14:textId="6FC830B2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</w:t>
      </w:r>
      <w:r w:rsidR="008A7C71">
        <w:rPr>
          <w:rFonts w:ascii="Arial" w:hAnsi="Arial" w:cs="Arial"/>
          <w:sz w:val="22"/>
          <w:szCs w:val="22"/>
        </w:rPr>
        <w:t>6.229.094,21</w:t>
      </w:r>
      <w:r w:rsidRPr="0061001A">
        <w:rPr>
          <w:rFonts w:ascii="Arial" w:hAnsi="Arial" w:cs="Arial"/>
          <w:sz w:val="22"/>
          <w:szCs w:val="22"/>
        </w:rPr>
        <w:t xml:space="preserve"> zł, co stanowi 96,38% wykonania planu. Zespół kontrolny nie wnosi uwag. </w:t>
      </w:r>
    </w:p>
    <w:p w14:paraId="615D8FB2" w14:textId="77777777" w:rsidR="0061001A" w:rsidRPr="0061001A" w:rsidRDefault="0061001A" w:rsidP="0061001A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85407 Placówki wychowania pozaszkolnego</w:t>
      </w:r>
      <w:r w:rsidRPr="0061001A">
        <w:rPr>
          <w:rFonts w:ascii="Arial" w:hAnsi="Arial" w:cs="Arial"/>
          <w:sz w:val="22"/>
          <w:szCs w:val="22"/>
        </w:rPr>
        <w:br/>
        <w:t>Plan wydatków po zmianach: 17.567.322 zł</w:t>
      </w:r>
      <w:r w:rsidRPr="0061001A">
        <w:rPr>
          <w:rFonts w:ascii="Arial" w:hAnsi="Arial" w:cs="Arial"/>
          <w:sz w:val="22"/>
          <w:szCs w:val="22"/>
        </w:rPr>
        <w:br/>
        <w:t>Wykonanie za 2025 r. 17.331.134,44 zł. co stanowi wykonania planu 98,65%.</w:t>
      </w:r>
      <w:r w:rsidRPr="0061001A">
        <w:rPr>
          <w:rFonts w:ascii="Arial" w:hAnsi="Arial" w:cs="Arial"/>
          <w:sz w:val="22"/>
          <w:szCs w:val="22"/>
        </w:rPr>
        <w:br/>
        <w:t xml:space="preserve">Zespół kontrolny nie wnosi uwag. </w:t>
      </w:r>
    </w:p>
    <w:p w14:paraId="73581060" w14:textId="77777777" w:rsidR="003339B9" w:rsidRDefault="0061001A" w:rsidP="003339B9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85410 Internaty i bursy szkolne</w:t>
      </w:r>
    </w:p>
    <w:p w14:paraId="566B20B5" w14:textId="3A15D9FA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zmianach.: 9.621.728 zł</w:t>
      </w:r>
    </w:p>
    <w:p w14:paraId="5D5E97EC" w14:textId="74720D0A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9.042.548,05 zł co stanowi 93,98% wykonania planu. Zespół kontrolny nie wnosi uwag. </w:t>
      </w:r>
    </w:p>
    <w:p w14:paraId="41F9C60F" w14:textId="77777777" w:rsidR="003339B9" w:rsidRDefault="0061001A" w:rsidP="003339B9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85412 Kolonie i obozy oraz inne formy wypoczynku dzieci i młodzieży szkolnej, a także szkolenia młodzieży</w:t>
      </w:r>
    </w:p>
    <w:p w14:paraId="4D11889F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891.200 zł</w:t>
      </w:r>
    </w:p>
    <w:p w14:paraId="74A11FC4" w14:textId="34B31AEC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852.475,74 zł, co stanowi 95,65 % wykonania planu. Zespół kontrolny nie wnosi uwag. </w:t>
      </w:r>
    </w:p>
    <w:p w14:paraId="36A53601" w14:textId="77777777" w:rsidR="003339B9" w:rsidRDefault="0061001A" w:rsidP="003339B9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lastRenderedPageBreak/>
        <w:t>Rozdział 85415 Pomoc materialna dla uczniów o charakterze socjalnym</w:t>
      </w:r>
      <w:r w:rsidRPr="0061001A">
        <w:rPr>
          <w:rFonts w:ascii="Arial" w:hAnsi="Arial" w:cs="Arial"/>
          <w:sz w:val="22"/>
          <w:szCs w:val="22"/>
        </w:rPr>
        <w:br/>
        <w:t>Plan wydatków po zmianach: 460.348,48 zł</w:t>
      </w:r>
    </w:p>
    <w:p w14:paraId="690DF7F9" w14:textId="66A08F53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313.301,23 zł co stanowi 68,06 % wykonania planu. Stwierdzono, </w:t>
      </w:r>
      <w:r w:rsidR="003339B9">
        <w:rPr>
          <w:rFonts w:ascii="Arial" w:hAnsi="Arial" w:cs="Arial"/>
          <w:sz w:val="22"/>
          <w:szCs w:val="22"/>
        </w:rPr>
        <w:br/>
      </w:r>
      <w:r w:rsidRPr="0061001A">
        <w:rPr>
          <w:rFonts w:ascii="Arial" w:hAnsi="Arial" w:cs="Arial"/>
          <w:sz w:val="22"/>
          <w:szCs w:val="22"/>
        </w:rPr>
        <w:t xml:space="preserve">że suma zrealizowanych wydatków stanowi tylko 68,06% planowanej kwoty. Na podstawie art. 90b ust. 3 ustawy z dnia 7 września 1991 roku o systemie oświaty oraz zgodnie </w:t>
      </w:r>
      <w:r w:rsidR="003339B9">
        <w:rPr>
          <w:rFonts w:ascii="Arial" w:hAnsi="Arial" w:cs="Arial"/>
          <w:sz w:val="22"/>
          <w:szCs w:val="22"/>
        </w:rPr>
        <w:br/>
      </w:r>
      <w:r w:rsidRPr="0061001A">
        <w:rPr>
          <w:rFonts w:ascii="Arial" w:hAnsi="Arial" w:cs="Arial"/>
          <w:sz w:val="22"/>
          <w:szCs w:val="22"/>
        </w:rPr>
        <w:t xml:space="preserve">z regulaminem udzielania pomocy materialnej o charakterze motywacyjnym dla uczniów zamieszkałych na terenie Opola udzielana jest pomoc materialna o charakterze motywacyjnym w formie nagród, stypendiów. Uczniom przysługuje prawo do pomocy materialnej ze środków przeznaczonych na ten cel w budżecie państwa bądź budżecie właściwej jednostki samorządu terytorialnego. Jednocześnie należy zauważyć, że w 2024 r. wykonanie wydatków w ramach realizacji tego zadania wyniosło jedynie 58,86% planowanej kwoty. </w:t>
      </w:r>
    </w:p>
    <w:p w14:paraId="57EF0930" w14:textId="77777777" w:rsidR="0061001A" w:rsidRPr="0061001A" w:rsidRDefault="0061001A" w:rsidP="0061001A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 xml:space="preserve">W </w:t>
      </w:r>
      <w:proofErr w:type="gramStart"/>
      <w:r w:rsidRPr="0061001A">
        <w:rPr>
          <w:rStyle w:val="Pogrubienie"/>
          <w:rFonts w:ascii="Arial" w:hAnsi="Arial" w:cs="Arial"/>
          <w:sz w:val="22"/>
          <w:szCs w:val="22"/>
        </w:rPr>
        <w:t>rozdziałach :</w:t>
      </w:r>
      <w:proofErr w:type="gramEnd"/>
      <w:r w:rsidRPr="0061001A">
        <w:rPr>
          <w:rStyle w:val="Pogrubienie"/>
          <w:rFonts w:ascii="Arial" w:hAnsi="Arial" w:cs="Arial"/>
          <w:sz w:val="22"/>
          <w:szCs w:val="22"/>
        </w:rPr>
        <w:t xml:space="preserve"> 85416 Pomoc materialna dla uczniów o charakterze motywacyjnym 85417 Szkolne schroniska młodzieżowe, 85446 Dokształcanie i doskonalenie nauczycieli, nieprawidłowości nie stwierdzono.</w:t>
      </w:r>
      <w:r w:rsidRPr="0061001A">
        <w:rPr>
          <w:rFonts w:ascii="Arial" w:hAnsi="Arial" w:cs="Arial"/>
          <w:sz w:val="22"/>
          <w:szCs w:val="22"/>
        </w:rPr>
        <w:t xml:space="preserve"> </w:t>
      </w:r>
    </w:p>
    <w:p w14:paraId="08404856" w14:textId="38A74E73" w:rsidR="0061001A" w:rsidRPr="0061001A" w:rsidRDefault="0061001A" w:rsidP="0061001A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85495 Pozostała działalność</w:t>
      </w:r>
      <w:r w:rsidRPr="0061001A">
        <w:rPr>
          <w:rFonts w:ascii="Arial" w:hAnsi="Arial" w:cs="Arial"/>
          <w:sz w:val="22"/>
          <w:szCs w:val="22"/>
        </w:rPr>
        <w:br/>
        <w:t>Plan wydatków po zmianach: 1.418.524 zł</w:t>
      </w:r>
      <w:r w:rsidRPr="0061001A">
        <w:rPr>
          <w:rFonts w:ascii="Arial" w:hAnsi="Arial" w:cs="Arial"/>
          <w:sz w:val="22"/>
          <w:szCs w:val="22"/>
        </w:rPr>
        <w:br/>
        <w:t>Wykonanie za 2025 r. 75.654,20 zł, co stanowi 5,33% wykonania planu</w:t>
      </w:r>
    </w:p>
    <w:p w14:paraId="2523D32D" w14:textId="1EC356D5" w:rsidR="0061001A" w:rsidRPr="0061001A" w:rsidRDefault="0061001A" w:rsidP="003339B9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 ramach powyższego rozdziału kwota wydatkowanych środków stanowi wydatki związane z: działalnością zespołów artystycznych i pracowni MDK w wysokości 28.683 zł, realizacją zadania „Środki Funduszu Pomocy na realizację zadań na rzecz pomocy Ukrainie – stypendia i zasiłki szkolne” na kwotę 46.971,20 zł. Stypendia zostały wypłacone 40 osobom z Ukrainy.</w:t>
      </w:r>
      <w:r w:rsidR="003339B9">
        <w:rPr>
          <w:rFonts w:ascii="Arial" w:hAnsi="Arial" w:cs="Arial"/>
          <w:sz w:val="22"/>
          <w:szCs w:val="22"/>
        </w:rPr>
        <w:t xml:space="preserve"> </w:t>
      </w:r>
      <w:r w:rsidRPr="0061001A">
        <w:rPr>
          <w:rFonts w:ascii="Arial" w:hAnsi="Arial" w:cs="Arial"/>
          <w:sz w:val="22"/>
          <w:szCs w:val="22"/>
        </w:rPr>
        <w:t xml:space="preserve">Wydatkowano tylko 5,33% planowanych środków. Zespół kontrolny będzie w tej kwestii dopytywał. </w:t>
      </w:r>
    </w:p>
    <w:p w14:paraId="6A692735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</w:p>
    <w:p w14:paraId="47A6F69C" w14:textId="63972A59" w:rsidR="003339B9" w:rsidRPr="003339B9" w:rsidRDefault="0061001A" w:rsidP="008A7C71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b/>
          <w:bCs/>
          <w:sz w:val="22"/>
          <w:szCs w:val="22"/>
        </w:rPr>
        <w:t>Dział 855 Rodzina</w:t>
      </w:r>
    </w:p>
    <w:p w14:paraId="5F03DAA8" w14:textId="77777777" w:rsidR="008A7C71" w:rsidRDefault="0061001A" w:rsidP="008A7C71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3339B9">
        <w:rPr>
          <w:rFonts w:ascii="Arial" w:hAnsi="Arial" w:cs="Arial"/>
          <w:sz w:val="22"/>
          <w:szCs w:val="22"/>
        </w:rPr>
        <w:t>Plan wydatków po zmianach: 90.238.219,81 zł</w:t>
      </w:r>
    </w:p>
    <w:p w14:paraId="22B49C17" w14:textId="1438B852" w:rsidR="003339B9" w:rsidRDefault="0061001A" w:rsidP="008A7C71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3339B9">
        <w:rPr>
          <w:rFonts w:ascii="Arial" w:hAnsi="Arial" w:cs="Arial"/>
          <w:sz w:val="22"/>
          <w:szCs w:val="22"/>
        </w:rPr>
        <w:t>Wykonanie za 2025 r. 87.752.622</w:t>
      </w:r>
      <w:r w:rsidR="008A7C71">
        <w:rPr>
          <w:rFonts w:ascii="Arial" w:hAnsi="Arial" w:cs="Arial"/>
          <w:sz w:val="22"/>
          <w:szCs w:val="22"/>
        </w:rPr>
        <w:t>,04</w:t>
      </w:r>
      <w:r w:rsidRPr="003339B9">
        <w:rPr>
          <w:rFonts w:ascii="Arial" w:hAnsi="Arial" w:cs="Arial"/>
          <w:sz w:val="22"/>
          <w:szCs w:val="22"/>
        </w:rPr>
        <w:t xml:space="preserve"> zł</w:t>
      </w:r>
      <w:r w:rsidR="008A7C71">
        <w:rPr>
          <w:rFonts w:ascii="Arial" w:hAnsi="Arial" w:cs="Arial"/>
          <w:sz w:val="22"/>
          <w:szCs w:val="22"/>
        </w:rPr>
        <w:t>,</w:t>
      </w:r>
      <w:r w:rsidRPr="003339B9">
        <w:rPr>
          <w:rFonts w:ascii="Arial" w:hAnsi="Arial" w:cs="Arial"/>
          <w:sz w:val="22"/>
          <w:szCs w:val="22"/>
        </w:rPr>
        <w:t xml:space="preserve"> co stanowi 97,25% wykonania planu</w:t>
      </w:r>
    </w:p>
    <w:p w14:paraId="7CE69FEC" w14:textId="05D4EC36" w:rsidR="003339B9" w:rsidRPr="0061001A" w:rsidRDefault="0061001A" w:rsidP="008A7C71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Podczas analizy wykonania wydatków w poszczególnych rozdziałach nie stwierdzono nieprawidłowości.</w:t>
      </w:r>
    </w:p>
    <w:p w14:paraId="53EBD2BC" w14:textId="77777777" w:rsidR="008A7C71" w:rsidRDefault="0061001A" w:rsidP="008A7C71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85501 Świadczenie wychowawcze</w:t>
      </w:r>
    </w:p>
    <w:p w14:paraId="24CBD76B" w14:textId="77777777" w:rsidR="008A7C71" w:rsidRDefault="0061001A" w:rsidP="008A7C71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90.500 zł</w:t>
      </w:r>
    </w:p>
    <w:p w14:paraId="3AE689F1" w14:textId="77777777" w:rsidR="008A7C71" w:rsidRDefault="0061001A" w:rsidP="008A7C71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za 2025 r. 58.719,61 zł co stanowi 64,88% wykonania planu.</w:t>
      </w:r>
    </w:p>
    <w:p w14:paraId="0D9FFECF" w14:textId="03B7BD51" w:rsidR="0061001A" w:rsidRPr="0061001A" w:rsidRDefault="0061001A" w:rsidP="008A7C71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 rozdziale wydatkowano kwotę 58.719,61 zł, stanowiącą zwrot niewykorzystanych dotacji oraz płatności w latach ubiegłych w ramach realizacji zadań z zakresu administracji rządowej zleconych do wykonania gminie wraz z odsetkami w kwocie 15.091,06 zł. </w:t>
      </w:r>
    </w:p>
    <w:p w14:paraId="2EC10423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85502 Świadczenia rodzinne, świadczenie z funduszu alimentacyjnego oraz składki na ubezpieczenia emerytalne i rentowe z ubezpieczenia społecznego</w:t>
      </w:r>
      <w:r w:rsidRPr="0061001A">
        <w:rPr>
          <w:rFonts w:ascii="Arial" w:hAnsi="Arial" w:cs="Arial"/>
          <w:sz w:val="22"/>
          <w:szCs w:val="22"/>
        </w:rPr>
        <w:br/>
        <w:t>Plan wydatków po zmianach: 39.889.109,81 zł</w:t>
      </w:r>
    </w:p>
    <w:p w14:paraId="4D710282" w14:textId="6A70F197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39.834.709,17 zł co stanowi 99,86% wykonania planu. Zespół kontrolny nie wnosi uwag. </w:t>
      </w:r>
    </w:p>
    <w:p w14:paraId="3E33E3D0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85503 Karta Dużej Rodziny</w:t>
      </w:r>
    </w:p>
    <w:p w14:paraId="042CEC5E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5.713 zł</w:t>
      </w:r>
    </w:p>
    <w:p w14:paraId="7B1CC24E" w14:textId="3946C143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lastRenderedPageBreak/>
        <w:t xml:space="preserve">Wykonanie za 2025 r. 5.542 zł co stanowi 97,01% wykonania planu. Zespół kontrolny nie wnosi uwag. </w:t>
      </w:r>
    </w:p>
    <w:p w14:paraId="43C16CDB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85504 Wspieranie rodziny</w:t>
      </w:r>
    </w:p>
    <w:p w14:paraId="32EBFC0C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2.542.029,74 zł</w:t>
      </w:r>
    </w:p>
    <w:p w14:paraId="7599EF27" w14:textId="09F12E49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2.457.327,72 zł co stanowi 96,67% wykonania planu. Zespół kontrolny nie wnosi uwag. </w:t>
      </w:r>
    </w:p>
    <w:p w14:paraId="36C94B56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85508 Rodziny zastępcze</w:t>
      </w:r>
    </w:p>
    <w:p w14:paraId="571C0869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8.837.767 zł</w:t>
      </w:r>
    </w:p>
    <w:p w14:paraId="2D789C76" w14:textId="048966BD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8.255.442,48 zł co stanowi 93,41% wykonania planu. Zespół kontrolny nie wnosi uwag. </w:t>
      </w:r>
    </w:p>
    <w:p w14:paraId="26E6CD02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85510 Działalność placówek opiekuńczo-wychowawczych</w:t>
      </w:r>
    </w:p>
    <w:p w14:paraId="179AA3FD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11.094.152 zł</w:t>
      </w:r>
    </w:p>
    <w:p w14:paraId="071726EC" w14:textId="417744E4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10.596.769,90 zł co stanowi 95,52% wykonania planu. Zespół kontrolny nie wnosi uwag. </w:t>
      </w:r>
    </w:p>
    <w:p w14:paraId="5722F6FA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85513 Składki na ubezpieczenie zdrowotne opłacane za osoby pobierające niektóre świadczenia rodzinne oraz za osoby pobierające zasiłki dla opiekunów</w:t>
      </w:r>
    </w:p>
    <w:p w14:paraId="3271D677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617.620 zł</w:t>
      </w:r>
    </w:p>
    <w:p w14:paraId="1E3CED39" w14:textId="38305D23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607.493,34 zł co stanowi 98,36% wykonania planu. Zespół kontrolny nie wnosi uwag. </w:t>
      </w:r>
    </w:p>
    <w:p w14:paraId="33D35F63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85516 System opieki nad dziećmi w wieku do lat 3</w:t>
      </w:r>
    </w:p>
    <w:p w14:paraId="47EEE4DA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18.657.200 zł</w:t>
      </w:r>
    </w:p>
    <w:p w14:paraId="2265741B" w14:textId="3018F154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17.769.885,59 zł co stanowi 95,24% wykonania planu. Zespół kontrolny nie wnosi uwag. </w:t>
      </w:r>
    </w:p>
    <w:p w14:paraId="4BE5DFD8" w14:textId="77777777" w:rsidR="003339B9" w:rsidRDefault="0061001A" w:rsidP="003339B9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Style w:val="Pogrubienie"/>
          <w:rFonts w:ascii="Arial" w:hAnsi="Arial" w:cs="Arial"/>
          <w:sz w:val="22"/>
          <w:szCs w:val="22"/>
        </w:rPr>
        <w:t>Rozdział 85595 Pozostała działalność</w:t>
      </w:r>
    </w:p>
    <w:p w14:paraId="3A5CC4A8" w14:textId="77777777" w:rsidR="003339B9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Plan wydatków po zmianach: 8.504.128,26 zł</w:t>
      </w:r>
    </w:p>
    <w:p w14:paraId="292405D4" w14:textId="603708E3" w:rsidR="0061001A" w:rsidRPr="0061001A" w:rsidRDefault="0061001A" w:rsidP="003339B9">
      <w:pPr>
        <w:pStyle w:val="Tekstpodstawowy"/>
        <w:tabs>
          <w:tab w:val="left" w:pos="0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za 2025 r. 8.166.732,23 zł co stanowi 96,03% wykonania planu. Zespół kontrolny nie wnosi uwag. </w:t>
      </w:r>
    </w:p>
    <w:p w14:paraId="66005D92" w14:textId="77777777" w:rsidR="0061001A" w:rsidRPr="0061001A" w:rsidRDefault="0061001A" w:rsidP="003339B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4B5FF4D" w14:textId="77777777" w:rsidR="008A7C71" w:rsidRPr="00DF2D0F" w:rsidRDefault="008A7C71" w:rsidP="008A7C71">
      <w:pPr>
        <w:pStyle w:val="Tekstpodstawowy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F2D0F">
        <w:rPr>
          <w:rFonts w:ascii="Arial" w:hAnsi="Arial" w:cs="Arial"/>
          <w:b/>
          <w:bCs/>
          <w:sz w:val="22"/>
          <w:szCs w:val="22"/>
        </w:rPr>
        <w:t xml:space="preserve">Dział 900 </w:t>
      </w:r>
      <w:r w:rsidR="0061001A" w:rsidRPr="00DF2D0F">
        <w:rPr>
          <w:rFonts w:ascii="Arial" w:hAnsi="Arial" w:cs="Arial"/>
          <w:b/>
          <w:bCs/>
          <w:sz w:val="22"/>
          <w:szCs w:val="22"/>
        </w:rPr>
        <w:t xml:space="preserve">Gospodarka komunalna i ochrona środowiska. </w:t>
      </w:r>
    </w:p>
    <w:p w14:paraId="5D33ACAC" w14:textId="44334254" w:rsidR="008A7C71" w:rsidRDefault="0061001A" w:rsidP="008A7C71">
      <w:pPr>
        <w:pStyle w:val="Tekstpodstawowy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Wykonanie 88,72%. </w:t>
      </w:r>
    </w:p>
    <w:p w14:paraId="5D695710" w14:textId="7D846927" w:rsidR="008A7C71" w:rsidRDefault="0061001A" w:rsidP="008A7C71">
      <w:pPr>
        <w:pStyle w:val="Tekstpodstawowy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Najniższy procent wykonania jest w rozdziale Oczyszczanie miast i wsi: 67,98%. </w:t>
      </w:r>
    </w:p>
    <w:p w14:paraId="371295C9" w14:textId="2D3DDDCD" w:rsidR="0061001A" w:rsidRPr="008A7C71" w:rsidRDefault="0061001A" w:rsidP="008A7C71">
      <w:pPr>
        <w:pStyle w:val="Tekstpodstawowy"/>
        <w:tabs>
          <w:tab w:val="left" w:pos="0"/>
        </w:tabs>
        <w:jc w:val="both"/>
        <w:rPr>
          <w:rFonts w:ascii="Arial" w:hAnsi="Arial" w:cs="Arial"/>
          <w:color w:val="EE0000"/>
          <w:sz w:val="22"/>
          <w:szCs w:val="22"/>
        </w:rPr>
      </w:pPr>
      <w:r w:rsidRPr="008A7C71">
        <w:rPr>
          <w:rFonts w:ascii="Arial" w:hAnsi="Arial" w:cs="Arial"/>
          <w:color w:val="EE0000"/>
          <w:sz w:val="22"/>
          <w:szCs w:val="22"/>
        </w:rPr>
        <w:t>Zespół kontrolny będzie w tej kwestii dopytywał.</w:t>
      </w:r>
    </w:p>
    <w:p w14:paraId="5F092180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</w:p>
    <w:p w14:paraId="48F8E5BC" w14:textId="77777777" w:rsidR="003339B9" w:rsidRPr="003339B9" w:rsidRDefault="0061001A" w:rsidP="0061001A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3339B9">
        <w:rPr>
          <w:rFonts w:ascii="Arial" w:hAnsi="Arial" w:cs="Arial"/>
          <w:b/>
          <w:bCs/>
          <w:sz w:val="22"/>
          <w:szCs w:val="22"/>
        </w:rPr>
        <w:t xml:space="preserve">Dział 921 Kultura i ochrona dziedzictwa narodowego. </w:t>
      </w:r>
    </w:p>
    <w:p w14:paraId="7C571166" w14:textId="5BC2F8CC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99,73%. Zespół kontrolny nie wnosi uwag.</w:t>
      </w:r>
    </w:p>
    <w:p w14:paraId="49492427" w14:textId="77777777" w:rsidR="003339B9" w:rsidRPr="003339B9" w:rsidRDefault="0061001A" w:rsidP="003339B9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3339B9">
        <w:rPr>
          <w:rFonts w:ascii="Arial" w:hAnsi="Arial" w:cs="Arial"/>
          <w:b/>
          <w:bCs/>
          <w:sz w:val="22"/>
          <w:szCs w:val="22"/>
        </w:rPr>
        <w:t>Dział 925 Ogrody botaniczne i zoologiczne oraz naturalne obszary i</w:t>
      </w:r>
      <w:r w:rsidR="003339B9" w:rsidRPr="003339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9B9">
        <w:rPr>
          <w:rFonts w:ascii="Arial" w:hAnsi="Arial" w:cs="Arial"/>
          <w:b/>
          <w:bCs/>
          <w:sz w:val="22"/>
          <w:szCs w:val="22"/>
        </w:rPr>
        <w:t xml:space="preserve">obiekty chronionej przyrody. </w:t>
      </w:r>
    </w:p>
    <w:p w14:paraId="33437775" w14:textId="7F826AD3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96,94%. Zespół kontrolny nie wnosi uwag.</w:t>
      </w:r>
    </w:p>
    <w:p w14:paraId="1C031AE3" w14:textId="77777777" w:rsidR="003339B9" w:rsidRPr="003339B9" w:rsidRDefault="0061001A" w:rsidP="0061001A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3339B9">
        <w:rPr>
          <w:rFonts w:ascii="Arial" w:hAnsi="Arial" w:cs="Arial"/>
          <w:b/>
          <w:bCs/>
          <w:sz w:val="22"/>
          <w:szCs w:val="22"/>
        </w:rPr>
        <w:t xml:space="preserve">Dział 926 Kultura fizyczna. </w:t>
      </w:r>
    </w:p>
    <w:p w14:paraId="3E4A91A8" w14:textId="15FCBD9E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Wykonanie 98,11%. Zespół kontrolny nie wnosi uwag.</w:t>
      </w:r>
    </w:p>
    <w:p w14:paraId="4DC29ED1" w14:textId="77777777" w:rsidR="0061001A" w:rsidRPr="0061001A" w:rsidRDefault="0061001A" w:rsidP="0061001A">
      <w:pPr>
        <w:pStyle w:val="Tekstpodstawowy"/>
        <w:rPr>
          <w:rFonts w:ascii="Arial" w:hAnsi="Arial" w:cs="Arial"/>
          <w:sz w:val="22"/>
          <w:szCs w:val="22"/>
        </w:rPr>
      </w:pPr>
    </w:p>
    <w:p w14:paraId="3E538806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61001A">
        <w:rPr>
          <w:rFonts w:ascii="Arial" w:hAnsi="Arial" w:cs="Arial"/>
          <w:b/>
          <w:bCs/>
        </w:rPr>
        <w:lastRenderedPageBreak/>
        <w:t>Najważniejsze</w:t>
      </w:r>
      <w:proofErr w:type="spellEnd"/>
      <w:r w:rsidRPr="0061001A">
        <w:rPr>
          <w:rFonts w:ascii="Arial" w:hAnsi="Arial" w:cs="Arial"/>
          <w:b/>
          <w:bCs/>
        </w:rPr>
        <w:t xml:space="preserve"> </w:t>
      </w:r>
      <w:proofErr w:type="spellStart"/>
      <w:r w:rsidRPr="0061001A">
        <w:rPr>
          <w:rFonts w:ascii="Arial" w:hAnsi="Arial" w:cs="Arial"/>
          <w:b/>
          <w:bCs/>
        </w:rPr>
        <w:t>ryzyka</w:t>
      </w:r>
      <w:proofErr w:type="spellEnd"/>
      <w:r w:rsidRPr="0061001A">
        <w:rPr>
          <w:rFonts w:ascii="Arial" w:hAnsi="Arial" w:cs="Arial"/>
          <w:b/>
          <w:bCs/>
        </w:rPr>
        <w:t xml:space="preserve"> </w:t>
      </w:r>
      <w:proofErr w:type="spellStart"/>
      <w:r w:rsidRPr="0061001A">
        <w:rPr>
          <w:rFonts w:ascii="Arial" w:hAnsi="Arial" w:cs="Arial"/>
          <w:b/>
          <w:bCs/>
        </w:rPr>
        <w:t>i</w:t>
      </w:r>
      <w:proofErr w:type="spellEnd"/>
      <w:r w:rsidRPr="0061001A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61001A">
        <w:rPr>
          <w:rFonts w:ascii="Arial" w:hAnsi="Arial" w:cs="Arial"/>
          <w:b/>
          <w:bCs/>
        </w:rPr>
        <w:t>zmiany</w:t>
      </w:r>
      <w:proofErr w:type="spellEnd"/>
      <w:r w:rsidRPr="0061001A">
        <w:rPr>
          <w:rFonts w:ascii="Arial" w:hAnsi="Arial" w:cs="Arial"/>
          <w:b/>
          <w:bCs/>
        </w:rPr>
        <w:t xml:space="preserve"> :</w:t>
      </w:r>
      <w:proofErr w:type="gramEnd"/>
    </w:p>
    <w:p w14:paraId="25962EB0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0D89EDFB" w14:textId="77777777" w:rsidR="0061001A" w:rsidRPr="0061001A" w:rsidRDefault="0061001A" w:rsidP="0061001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Najważniejsze zmiany:</w:t>
      </w:r>
    </w:p>
    <w:p w14:paraId="7F7B7A11" w14:textId="11371CCF" w:rsidR="0061001A" w:rsidRPr="0061001A" w:rsidRDefault="0061001A" w:rsidP="0061001A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wzrost planu wydatków w dziale 852 do poziomu 94.008.394,75 zł przy utrzymaniu wysokiego poziomu realizacji (</w:t>
      </w:r>
      <w:r w:rsidR="00DF2D0F">
        <w:rPr>
          <w:rFonts w:ascii="Arial" w:hAnsi="Arial" w:cs="Arial"/>
          <w:sz w:val="22"/>
          <w:szCs w:val="22"/>
        </w:rPr>
        <w:t>98,22</w:t>
      </w:r>
      <w:r w:rsidRPr="0061001A">
        <w:rPr>
          <w:rFonts w:ascii="Arial" w:hAnsi="Arial" w:cs="Arial"/>
          <w:sz w:val="22"/>
          <w:szCs w:val="22"/>
        </w:rPr>
        <w:t xml:space="preserve">%), </w:t>
      </w:r>
    </w:p>
    <w:p w14:paraId="3F06CDBF" w14:textId="77777777" w:rsidR="0061001A" w:rsidRPr="0061001A" w:rsidRDefault="0061001A" w:rsidP="0061001A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ogólnie wyższy poziom wykonania w większości rozdziałów pomocy społecznej (w wielu przypadkach powyżej 99%), </w:t>
      </w:r>
    </w:p>
    <w:p w14:paraId="030FDDB3" w14:textId="77777777" w:rsidR="0061001A" w:rsidRPr="0061001A" w:rsidRDefault="0061001A" w:rsidP="0061001A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spadek poziomu wykonania w dziale 854 (93,14%) oraz bardzo niskie wykonanie w rozdziale 85495 (5,33%), </w:t>
      </w:r>
    </w:p>
    <w:p w14:paraId="12B8D02E" w14:textId="77777777" w:rsidR="0061001A" w:rsidRPr="0061001A" w:rsidRDefault="0061001A" w:rsidP="0061001A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 xml:space="preserve">poprawa wykonania w rozdziale 85415 względem 2024 r. (68,06% wobec 58,86%), </w:t>
      </w:r>
    </w:p>
    <w:p w14:paraId="5717385F" w14:textId="77777777" w:rsidR="0061001A" w:rsidRPr="0061001A" w:rsidRDefault="0061001A" w:rsidP="0061001A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1001A">
        <w:rPr>
          <w:rFonts w:ascii="Arial" w:hAnsi="Arial" w:cs="Arial"/>
          <w:sz w:val="22"/>
          <w:szCs w:val="22"/>
        </w:rPr>
        <w:t>stabilnie wysokie wykonanie wydatków w dziale 855 (97,25%) przy braku istotnych nieprawidłowości.</w:t>
      </w:r>
    </w:p>
    <w:p w14:paraId="4A5A5B3E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076B2CC6" w14:textId="77777777" w:rsidR="0061001A" w:rsidRPr="0061001A" w:rsidRDefault="0061001A" w:rsidP="0061001A">
      <w:pPr>
        <w:pStyle w:val="Nagwek2"/>
        <w:rPr>
          <w:rFonts w:ascii="Arial" w:hAnsi="Arial" w:cs="Arial"/>
          <w:color w:val="auto"/>
          <w:sz w:val="22"/>
          <w:szCs w:val="22"/>
        </w:rPr>
      </w:pP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Podsumowując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Zespół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kontrolny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doszed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do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następujących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wniosków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uwag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jak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1001A">
        <w:rPr>
          <w:rFonts w:ascii="Arial" w:hAnsi="Arial" w:cs="Arial"/>
          <w:color w:val="auto"/>
          <w:sz w:val="22"/>
          <w:szCs w:val="22"/>
        </w:rPr>
        <w:t>rekomendacji</w:t>
      </w:r>
      <w:proofErr w:type="spellEnd"/>
      <w:r w:rsidRPr="0061001A">
        <w:rPr>
          <w:rFonts w:ascii="Arial" w:hAnsi="Arial" w:cs="Arial"/>
          <w:color w:val="auto"/>
          <w:sz w:val="22"/>
          <w:szCs w:val="22"/>
        </w:rPr>
        <w:t>:</w:t>
      </w:r>
    </w:p>
    <w:p w14:paraId="091A2385" w14:textId="77777777" w:rsidR="0061001A" w:rsidRPr="0061001A" w:rsidRDefault="0061001A" w:rsidP="0061001A">
      <w:pPr>
        <w:jc w:val="both"/>
        <w:rPr>
          <w:rFonts w:ascii="Arial" w:hAnsi="Arial" w:cs="Arial"/>
        </w:rPr>
      </w:pPr>
    </w:p>
    <w:p w14:paraId="4AD15293" w14:textId="77777777" w:rsidR="0061001A" w:rsidRPr="0061001A" w:rsidRDefault="0061001A" w:rsidP="0061001A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ogółem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wzrosły</w:t>
      </w:r>
      <w:proofErr w:type="spellEnd"/>
      <w:r w:rsidRPr="0061001A">
        <w:rPr>
          <w:rFonts w:ascii="Arial" w:hAnsi="Arial" w:cs="Arial"/>
        </w:rPr>
        <w:t xml:space="preserve"> z 1.530.644.689,78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do 1.659.268.325,69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o 128.623.635,91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5B59A027" w14:textId="77777777" w:rsidR="0061001A" w:rsidRPr="0061001A" w:rsidRDefault="0061001A" w:rsidP="0061001A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ogółem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wzrosły</w:t>
      </w:r>
      <w:proofErr w:type="spellEnd"/>
      <w:r w:rsidRPr="0061001A">
        <w:rPr>
          <w:rFonts w:ascii="Arial" w:hAnsi="Arial" w:cs="Arial"/>
        </w:rPr>
        <w:t xml:space="preserve"> z 1.605.302.070,24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do 1.735.846.871,78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o 130.544.801,54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1861CE57" w14:textId="77777777" w:rsidR="0061001A" w:rsidRPr="0061001A" w:rsidRDefault="0061001A" w:rsidP="0061001A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deficyt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wzrósł</w:t>
      </w:r>
      <w:proofErr w:type="spellEnd"/>
      <w:r w:rsidRPr="0061001A">
        <w:rPr>
          <w:rFonts w:ascii="Arial" w:hAnsi="Arial" w:cs="Arial"/>
        </w:rPr>
        <w:t xml:space="preserve"> z 74.657.380,46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do 76.578.546,09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o 1.921.165,63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7B358EBB" w14:textId="77777777" w:rsidR="0061001A" w:rsidRPr="0061001A" w:rsidRDefault="0061001A" w:rsidP="0061001A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wzrosły</w:t>
      </w:r>
      <w:proofErr w:type="spellEnd"/>
      <w:r w:rsidRPr="0061001A">
        <w:rPr>
          <w:rFonts w:ascii="Arial" w:hAnsi="Arial" w:cs="Arial"/>
        </w:rPr>
        <w:t xml:space="preserve"> z 645.470.800,22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do 687.132.799,51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tj</w:t>
      </w:r>
      <w:proofErr w:type="spellEnd"/>
      <w:r w:rsidRPr="0061001A">
        <w:rPr>
          <w:rFonts w:ascii="Arial" w:hAnsi="Arial" w:cs="Arial"/>
        </w:rPr>
        <w:t xml:space="preserve">. o 41.661.999,29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,</w:t>
      </w:r>
    </w:p>
    <w:p w14:paraId="50B1A5CD" w14:textId="77777777" w:rsidR="0061001A" w:rsidRPr="0061001A" w:rsidRDefault="0061001A" w:rsidP="0061001A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73,37%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wobec</w:t>
      </w:r>
      <w:proofErr w:type="spellEnd"/>
      <w:r w:rsidRPr="0061001A">
        <w:rPr>
          <w:rFonts w:ascii="Arial" w:hAnsi="Arial" w:cs="Arial"/>
        </w:rPr>
        <w:t xml:space="preserve"> 85,10%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w 2024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>,</w:t>
      </w:r>
    </w:p>
    <w:p w14:paraId="4A328BB4" w14:textId="77777777" w:rsidR="0061001A" w:rsidRPr="0061001A" w:rsidRDefault="0061001A" w:rsidP="0061001A">
      <w:pPr>
        <w:ind w:left="397" w:hanging="227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-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85,23%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wobec</w:t>
      </w:r>
      <w:proofErr w:type="spellEnd"/>
      <w:r w:rsidRPr="0061001A">
        <w:rPr>
          <w:rFonts w:ascii="Arial" w:hAnsi="Arial" w:cs="Arial"/>
        </w:rPr>
        <w:t xml:space="preserve"> 90,70%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w 2024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>.</w:t>
      </w:r>
    </w:p>
    <w:p w14:paraId="2C1362E0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7EC4EC56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1. </w:t>
      </w:r>
      <w:proofErr w:type="spellStart"/>
      <w:r w:rsidRPr="0061001A">
        <w:rPr>
          <w:rFonts w:ascii="Arial" w:hAnsi="Arial" w:cs="Arial"/>
        </w:rPr>
        <w:t>Dochody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tylko</w:t>
      </w:r>
      <w:proofErr w:type="spellEnd"/>
      <w:r w:rsidRPr="0061001A">
        <w:rPr>
          <w:rFonts w:ascii="Arial" w:hAnsi="Arial" w:cs="Arial"/>
        </w:rPr>
        <w:t xml:space="preserve"> w 73,37%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oznacza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istotne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niewykonanie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kategorii</w:t>
      </w:r>
      <w:proofErr w:type="spellEnd"/>
      <w:r w:rsidRPr="0061001A">
        <w:rPr>
          <w:rFonts w:ascii="Arial" w:hAnsi="Arial" w:cs="Arial"/>
        </w:rPr>
        <w:t xml:space="preserve">. Jak </w:t>
      </w:r>
      <w:proofErr w:type="spellStart"/>
      <w:r w:rsidRPr="0061001A">
        <w:rPr>
          <w:rFonts w:ascii="Arial" w:hAnsi="Arial" w:cs="Arial"/>
        </w:rPr>
        <w:t>wskazują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kontrolowane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dokumenty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jednym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powodów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nieskuteczne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zbywanie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nieruchomości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pomniejszenie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wpływu</w:t>
      </w:r>
      <w:proofErr w:type="spellEnd"/>
      <w:r w:rsidRPr="0061001A">
        <w:rPr>
          <w:rFonts w:ascii="Arial" w:hAnsi="Arial" w:cs="Arial"/>
        </w:rPr>
        <w:t xml:space="preserve"> ze </w:t>
      </w:r>
      <w:proofErr w:type="spellStart"/>
      <w:r w:rsidRPr="0061001A">
        <w:rPr>
          <w:rFonts w:ascii="Arial" w:hAnsi="Arial" w:cs="Arial"/>
        </w:rPr>
        <w:t>sprzedaży</w:t>
      </w:r>
      <w:proofErr w:type="spellEnd"/>
      <w:r w:rsidRPr="0061001A">
        <w:rPr>
          <w:rFonts w:ascii="Arial" w:hAnsi="Arial" w:cs="Arial"/>
        </w:rPr>
        <w:t xml:space="preserve"> o VAT 6.020.028,97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aportowej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transakcji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stadionowej</w:t>
      </w:r>
      <w:proofErr w:type="spellEnd"/>
      <w:r w:rsidRPr="0061001A">
        <w:rPr>
          <w:rFonts w:ascii="Arial" w:hAnsi="Arial" w:cs="Arial"/>
        </w:rPr>
        <w:t>.</w:t>
      </w:r>
    </w:p>
    <w:p w14:paraId="63AB8B96" w14:textId="0A58E368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2.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poziomie</w:t>
      </w:r>
      <w:proofErr w:type="spellEnd"/>
      <w:r w:rsidRPr="0061001A">
        <w:rPr>
          <w:rFonts w:ascii="Arial" w:hAnsi="Arial" w:cs="Arial"/>
        </w:rPr>
        <w:t xml:space="preserve"> 85,23%, a </w:t>
      </w:r>
      <w:proofErr w:type="spellStart"/>
      <w:r w:rsidRPr="0061001A">
        <w:rPr>
          <w:rFonts w:ascii="Arial" w:hAnsi="Arial" w:cs="Arial"/>
        </w:rPr>
        <w:t>więc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wyraźnie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słabiej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niż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bieżące</w:t>
      </w:r>
      <w:proofErr w:type="spellEnd"/>
      <w:r w:rsidRPr="0061001A">
        <w:rPr>
          <w:rFonts w:ascii="Arial" w:hAnsi="Arial" w:cs="Arial"/>
        </w:rPr>
        <w:t xml:space="preserve">. W </w:t>
      </w:r>
      <w:proofErr w:type="spellStart"/>
      <w:r w:rsidRPr="0061001A">
        <w:rPr>
          <w:rFonts w:ascii="Arial" w:hAnsi="Arial" w:cs="Arial"/>
        </w:rPr>
        <w:t>materiale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występują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przykłady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niewykonanych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lub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częściowo</w:t>
      </w:r>
      <w:proofErr w:type="spellEnd"/>
      <w:r w:rsidRPr="0061001A">
        <w:rPr>
          <w:rFonts w:ascii="Arial" w:hAnsi="Arial" w:cs="Arial"/>
        </w:rPr>
        <w:t xml:space="preserve">, np. „Zakup </w:t>
      </w:r>
      <w:proofErr w:type="spellStart"/>
      <w:r w:rsidRPr="0061001A">
        <w:rPr>
          <w:rFonts w:ascii="Arial" w:hAnsi="Arial" w:cs="Arial"/>
        </w:rPr>
        <w:t>sprzętu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prowadzenia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akcji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ratowniczych</w:t>
      </w:r>
      <w:proofErr w:type="spellEnd"/>
      <w:r w:rsidRPr="0061001A">
        <w:rPr>
          <w:rFonts w:ascii="Arial" w:hAnsi="Arial" w:cs="Arial"/>
        </w:rPr>
        <w:t xml:space="preserve">…” – plan 391.970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„</w:t>
      </w:r>
      <w:proofErr w:type="spellStart"/>
      <w:r w:rsidRPr="0061001A">
        <w:rPr>
          <w:rFonts w:ascii="Arial" w:hAnsi="Arial" w:cs="Arial"/>
        </w:rPr>
        <w:t>przygotowanie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OLiOC</w:t>
      </w:r>
      <w:proofErr w:type="spellEnd"/>
      <w:r w:rsidRPr="0061001A">
        <w:rPr>
          <w:rFonts w:ascii="Arial" w:hAnsi="Arial" w:cs="Arial"/>
        </w:rPr>
        <w:t xml:space="preserve">” – plan 298.396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wykonanie</w:t>
      </w:r>
      <w:proofErr w:type="spellEnd"/>
      <w:r w:rsidRPr="0061001A">
        <w:rPr>
          <w:rFonts w:ascii="Arial" w:hAnsi="Arial" w:cs="Arial"/>
        </w:rPr>
        <w:t xml:space="preserve"> 89.680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To </w:t>
      </w:r>
      <w:proofErr w:type="spellStart"/>
      <w:r w:rsidRPr="0061001A">
        <w:rPr>
          <w:rFonts w:ascii="Arial" w:hAnsi="Arial" w:cs="Arial"/>
        </w:rPr>
        <w:t>wymaga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pogłębionego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wyjaśnienia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ocenie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terminowości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inwestycyjnego</w:t>
      </w:r>
      <w:proofErr w:type="spellEnd"/>
      <w:r w:rsidRPr="0061001A">
        <w:rPr>
          <w:rFonts w:ascii="Arial" w:hAnsi="Arial" w:cs="Arial"/>
        </w:rPr>
        <w:t>.</w:t>
      </w:r>
    </w:p>
    <w:p w14:paraId="129C36E1" w14:textId="3E2B2AB1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3. </w:t>
      </w:r>
      <w:proofErr w:type="spellStart"/>
      <w:r w:rsidRPr="0061001A">
        <w:rPr>
          <w:rFonts w:ascii="Arial" w:hAnsi="Arial" w:cs="Arial"/>
        </w:rPr>
        <w:t>Poziom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zobowiązań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pozostaje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wysoki</w:t>
      </w:r>
      <w:proofErr w:type="spellEnd"/>
      <w:r w:rsidRPr="0061001A">
        <w:rPr>
          <w:rFonts w:ascii="Arial" w:hAnsi="Arial" w:cs="Arial"/>
        </w:rPr>
        <w:t xml:space="preserve">. Zobowiązania </w:t>
      </w:r>
      <w:proofErr w:type="spellStart"/>
      <w:r w:rsidRPr="0061001A">
        <w:rPr>
          <w:rFonts w:ascii="Arial" w:hAnsi="Arial" w:cs="Arial"/>
        </w:rPr>
        <w:t>ogółem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31.12.2025 r. </w:t>
      </w:r>
      <w:proofErr w:type="spellStart"/>
      <w:r w:rsidRPr="0061001A">
        <w:rPr>
          <w:rFonts w:ascii="Arial" w:hAnsi="Arial" w:cs="Arial"/>
        </w:rPr>
        <w:t>wyniosły</w:t>
      </w:r>
      <w:proofErr w:type="spellEnd"/>
      <w:r w:rsidRPr="0061001A">
        <w:rPr>
          <w:rFonts w:ascii="Arial" w:hAnsi="Arial" w:cs="Arial"/>
        </w:rPr>
        <w:t xml:space="preserve"> 687.132.799,51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w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672.174.877,06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kredytów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pożyczek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oraz</w:t>
      </w:r>
      <w:proofErr w:type="spellEnd"/>
      <w:r w:rsidRPr="0061001A">
        <w:rPr>
          <w:rFonts w:ascii="Arial" w:hAnsi="Arial" w:cs="Arial"/>
        </w:rPr>
        <w:t xml:space="preserve"> 11.000.000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obligacji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Obsługa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długu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kosztowała</w:t>
      </w:r>
      <w:proofErr w:type="spellEnd"/>
      <w:r w:rsidRPr="0061001A">
        <w:rPr>
          <w:rFonts w:ascii="Arial" w:hAnsi="Arial" w:cs="Arial"/>
        </w:rPr>
        <w:t xml:space="preserve"> 40.020.218,72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samych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odsetkach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Według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proofErr w:type="gram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 </w:t>
      </w:r>
      <w:proofErr w:type="spellStart"/>
      <w:r w:rsidRPr="0061001A">
        <w:rPr>
          <w:rFonts w:ascii="Arial" w:hAnsi="Arial" w:cs="Arial"/>
        </w:rPr>
        <w:t>skala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uzasadnia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ocenę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podwyższonego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ryzyka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fiskalnego</w:t>
      </w:r>
      <w:proofErr w:type="spellEnd"/>
      <w:r w:rsidRPr="0061001A">
        <w:rPr>
          <w:rFonts w:ascii="Arial" w:hAnsi="Arial" w:cs="Arial"/>
        </w:rPr>
        <w:t>.</w:t>
      </w:r>
    </w:p>
    <w:p w14:paraId="1938B614" w14:textId="191192EF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4. </w:t>
      </w:r>
      <w:proofErr w:type="spellStart"/>
      <w:r w:rsidRPr="0061001A">
        <w:rPr>
          <w:rFonts w:ascii="Arial" w:hAnsi="Arial" w:cs="Arial"/>
        </w:rPr>
        <w:t>Ujawniono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wymagalne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57.922,45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Z </w:t>
      </w:r>
      <w:proofErr w:type="spellStart"/>
      <w:r w:rsidRPr="0061001A">
        <w:rPr>
          <w:rFonts w:ascii="Arial" w:hAnsi="Arial" w:cs="Arial"/>
        </w:rPr>
        <w:t>kontrolowanych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dokumentów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wynika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dotyczą</w:t>
      </w:r>
      <w:proofErr w:type="spellEnd"/>
      <w:r w:rsidRPr="0061001A">
        <w:rPr>
          <w:rFonts w:ascii="Arial" w:hAnsi="Arial" w:cs="Arial"/>
        </w:rPr>
        <w:t xml:space="preserve"> one </w:t>
      </w:r>
      <w:proofErr w:type="spellStart"/>
      <w:r w:rsidRPr="0061001A">
        <w:rPr>
          <w:rFonts w:ascii="Arial" w:hAnsi="Arial" w:cs="Arial"/>
        </w:rPr>
        <w:t>depozytów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kaucji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mieszkaniowych</w:t>
      </w:r>
      <w:proofErr w:type="spellEnd"/>
      <w:r w:rsidRPr="0061001A">
        <w:rPr>
          <w:rFonts w:ascii="Arial" w:hAnsi="Arial" w:cs="Arial"/>
        </w:rPr>
        <w:t xml:space="preserve">, a </w:t>
      </w:r>
      <w:proofErr w:type="spellStart"/>
      <w:r w:rsidRPr="0061001A">
        <w:rPr>
          <w:rFonts w:ascii="Arial" w:hAnsi="Arial" w:cs="Arial"/>
        </w:rPr>
        <w:t>więc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muszą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oznaczać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klasycznego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przeterminowanego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zobowiązania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handlowego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niemniej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sam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fakt</w:t>
      </w:r>
      <w:proofErr w:type="spellEnd"/>
      <w:r w:rsidRPr="0061001A">
        <w:rPr>
          <w:rFonts w:ascii="Arial" w:hAnsi="Arial" w:cs="Arial"/>
        </w:rPr>
        <w:t xml:space="preserve"> ich </w:t>
      </w:r>
      <w:proofErr w:type="spellStart"/>
      <w:r w:rsidRPr="0061001A">
        <w:rPr>
          <w:rFonts w:ascii="Arial" w:hAnsi="Arial" w:cs="Arial"/>
        </w:rPr>
        <w:t>wykazania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wymaga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odrębnego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wyjaśnienia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służby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zwłaszcza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perspektywy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sprawozdawczości</w:t>
      </w:r>
      <w:proofErr w:type="spellEnd"/>
      <w:r w:rsidRPr="0061001A">
        <w:rPr>
          <w:rFonts w:ascii="Arial" w:hAnsi="Arial" w:cs="Arial"/>
        </w:rPr>
        <w:t xml:space="preserve"> Rb-Z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potencjalnej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oceny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dyscypliny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>.</w:t>
      </w:r>
    </w:p>
    <w:p w14:paraId="2FADD743" w14:textId="523E8B01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5. </w:t>
      </w:r>
      <w:proofErr w:type="spellStart"/>
      <w:r w:rsidRPr="0061001A">
        <w:rPr>
          <w:rFonts w:ascii="Arial" w:hAnsi="Arial" w:cs="Arial"/>
        </w:rPr>
        <w:t>Niepokoi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rozdysponowanie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rezerwy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ogólnej</w:t>
      </w:r>
      <w:proofErr w:type="spellEnd"/>
      <w:r w:rsidRPr="0061001A">
        <w:rPr>
          <w:rFonts w:ascii="Arial" w:hAnsi="Arial" w:cs="Arial"/>
        </w:rPr>
        <w:t xml:space="preserve"> m.in.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pokrycie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kosztów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nałożonej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administracyjnej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kwocie</w:t>
      </w:r>
      <w:proofErr w:type="spellEnd"/>
      <w:r w:rsidRPr="0061001A">
        <w:rPr>
          <w:rFonts w:ascii="Arial" w:hAnsi="Arial" w:cs="Arial"/>
        </w:rPr>
        <w:t xml:space="preserve"> 500.000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. Sam </w:t>
      </w:r>
      <w:proofErr w:type="spellStart"/>
      <w:r w:rsidRPr="0061001A">
        <w:rPr>
          <w:rFonts w:ascii="Arial" w:hAnsi="Arial" w:cs="Arial"/>
        </w:rPr>
        <w:t>fakt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skutków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administracyjnej</w:t>
      </w:r>
      <w:proofErr w:type="spellEnd"/>
      <w:r w:rsidRPr="0061001A">
        <w:rPr>
          <w:rFonts w:ascii="Arial" w:hAnsi="Arial" w:cs="Arial"/>
        </w:rPr>
        <w:t xml:space="preserve"> </w:t>
      </w:r>
      <w:r w:rsidR="003339B9">
        <w:rPr>
          <w:rFonts w:ascii="Arial" w:hAnsi="Arial" w:cs="Arial"/>
        </w:rPr>
        <w:br/>
      </w:r>
      <w:r w:rsidRPr="0061001A">
        <w:rPr>
          <w:rFonts w:ascii="Arial" w:hAnsi="Arial" w:cs="Arial"/>
        </w:rPr>
        <w:t xml:space="preserve">z </w:t>
      </w:r>
      <w:proofErr w:type="spellStart"/>
      <w:r w:rsidRPr="0061001A">
        <w:rPr>
          <w:rFonts w:ascii="Arial" w:hAnsi="Arial" w:cs="Arial"/>
        </w:rPr>
        <w:t>rezerwy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przesądza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niegospodarności</w:t>
      </w:r>
      <w:proofErr w:type="spellEnd"/>
      <w:r w:rsidRPr="0061001A">
        <w:rPr>
          <w:rFonts w:ascii="Arial" w:hAnsi="Arial" w:cs="Arial"/>
        </w:rPr>
        <w:t xml:space="preserve">, ale </w:t>
      </w:r>
      <w:proofErr w:type="spellStart"/>
      <w:r w:rsidRPr="0061001A">
        <w:rPr>
          <w:rFonts w:ascii="Arial" w:hAnsi="Arial" w:cs="Arial"/>
        </w:rPr>
        <w:t>powinien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poddany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odrębnej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analizie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komisji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rewizyjnej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jaka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przyczyna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kary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czy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była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możliwa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uniknięcia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kto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odpowiadał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jej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powstanie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czy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podjęto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działania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naprawcze</w:t>
      </w:r>
      <w:proofErr w:type="spellEnd"/>
      <w:r w:rsidRPr="0061001A">
        <w:rPr>
          <w:rFonts w:ascii="Arial" w:hAnsi="Arial" w:cs="Arial"/>
        </w:rPr>
        <w:t>.</w:t>
      </w:r>
    </w:p>
    <w:p w14:paraId="3B27EF72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6.  </w:t>
      </w:r>
      <w:proofErr w:type="spellStart"/>
      <w:r w:rsidRPr="0061001A">
        <w:rPr>
          <w:rFonts w:ascii="Arial" w:hAnsi="Arial" w:cs="Arial"/>
        </w:rPr>
        <w:t>Zastrzeżenie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budzi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udział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wydatków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niewykonanych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części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inwestycyjnej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Niewydatkowanie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środków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oznaczać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oszczędność</w:t>
      </w:r>
      <w:proofErr w:type="spellEnd"/>
      <w:r w:rsidRPr="0061001A">
        <w:rPr>
          <w:rFonts w:ascii="Arial" w:hAnsi="Arial" w:cs="Arial"/>
        </w:rPr>
        <w:t xml:space="preserve">, ale </w:t>
      </w:r>
      <w:proofErr w:type="spellStart"/>
      <w:r w:rsidRPr="0061001A">
        <w:rPr>
          <w:rFonts w:ascii="Arial" w:hAnsi="Arial" w:cs="Arial"/>
        </w:rPr>
        <w:t>równie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dobrze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może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oznaczać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niewłaściwe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planowanie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lub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opóźnienia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organizacyjne</w:t>
      </w:r>
      <w:proofErr w:type="spellEnd"/>
      <w:r w:rsidRPr="0061001A">
        <w:rPr>
          <w:rFonts w:ascii="Arial" w:hAnsi="Arial" w:cs="Arial"/>
        </w:rPr>
        <w:t>.</w:t>
      </w:r>
    </w:p>
    <w:p w14:paraId="35F0B34D" w14:textId="77777777" w:rsidR="0061001A" w:rsidRPr="0061001A" w:rsidRDefault="0061001A" w:rsidP="0061001A">
      <w:pPr>
        <w:pStyle w:val="Nagwek1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9744" w:type="dxa"/>
        <w:tblLayout w:type="fixed"/>
        <w:tblLook w:val="04A0" w:firstRow="1" w:lastRow="0" w:firstColumn="1" w:lastColumn="0" w:noHBand="0" w:noVBand="1"/>
      </w:tblPr>
      <w:tblGrid>
        <w:gridCol w:w="2437"/>
        <w:gridCol w:w="2436"/>
        <w:gridCol w:w="2436"/>
        <w:gridCol w:w="2435"/>
      </w:tblGrid>
      <w:tr w:rsidR="0061001A" w:rsidRPr="0061001A" w14:paraId="06C17444" w14:textId="77777777" w:rsidTr="001E211C">
        <w:tc>
          <w:tcPr>
            <w:tcW w:w="2436" w:type="dxa"/>
          </w:tcPr>
          <w:p w14:paraId="6E1B745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Kryterium</w:t>
            </w:r>
            <w:proofErr w:type="spellEnd"/>
          </w:p>
        </w:tc>
        <w:tc>
          <w:tcPr>
            <w:tcW w:w="2436" w:type="dxa"/>
          </w:tcPr>
          <w:p w14:paraId="2E4A8ED0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Ocena</w:t>
            </w:r>
            <w:proofErr w:type="spellEnd"/>
          </w:p>
        </w:tc>
        <w:tc>
          <w:tcPr>
            <w:tcW w:w="2436" w:type="dxa"/>
          </w:tcPr>
          <w:p w14:paraId="7D55825F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Stopień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ryzyka</w:t>
            </w:r>
            <w:proofErr w:type="spellEnd"/>
          </w:p>
        </w:tc>
        <w:tc>
          <w:tcPr>
            <w:tcW w:w="2435" w:type="dxa"/>
          </w:tcPr>
          <w:p w14:paraId="54777B49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Komentarz</w:t>
            </w:r>
            <w:proofErr w:type="spellEnd"/>
          </w:p>
        </w:tc>
      </w:tr>
      <w:tr w:rsidR="0061001A" w:rsidRPr="0061001A" w14:paraId="50F7198A" w14:textId="77777777" w:rsidTr="001E211C">
        <w:tc>
          <w:tcPr>
            <w:tcW w:w="2436" w:type="dxa"/>
          </w:tcPr>
          <w:p w14:paraId="469618E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1. </w:t>
            </w:r>
            <w:proofErr w:type="spellStart"/>
            <w:r w:rsidRPr="0061001A">
              <w:rPr>
                <w:rFonts w:ascii="Arial" w:eastAsia="MS Mincho" w:hAnsi="Arial" w:cs="Arial"/>
              </w:rPr>
              <w:t>Zgodność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wykonania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budżetu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z </w:t>
            </w:r>
            <w:proofErr w:type="spellStart"/>
            <w:r w:rsidRPr="0061001A">
              <w:rPr>
                <w:rFonts w:ascii="Arial" w:eastAsia="MS Mincho" w:hAnsi="Arial" w:cs="Arial"/>
              </w:rPr>
              <w:t>uchwałą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budżetową</w:t>
            </w:r>
            <w:proofErr w:type="spellEnd"/>
          </w:p>
        </w:tc>
        <w:tc>
          <w:tcPr>
            <w:tcW w:w="2436" w:type="dxa"/>
          </w:tcPr>
          <w:p w14:paraId="0745A18C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pozytywna</w:t>
            </w:r>
            <w:proofErr w:type="spellEnd"/>
          </w:p>
        </w:tc>
        <w:tc>
          <w:tcPr>
            <w:tcW w:w="2436" w:type="dxa"/>
          </w:tcPr>
          <w:p w14:paraId="15532C9D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32E331B7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brak</w:t>
            </w:r>
            <w:proofErr w:type="spellEnd"/>
          </w:p>
        </w:tc>
      </w:tr>
      <w:tr w:rsidR="0061001A" w:rsidRPr="0061001A" w14:paraId="312CC128" w14:textId="77777777" w:rsidTr="001E211C">
        <w:tc>
          <w:tcPr>
            <w:tcW w:w="2436" w:type="dxa"/>
          </w:tcPr>
          <w:p w14:paraId="329B97BA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2. </w:t>
            </w:r>
            <w:proofErr w:type="spellStart"/>
            <w:r w:rsidRPr="0061001A">
              <w:rPr>
                <w:rFonts w:ascii="Arial" w:eastAsia="MS Mincho" w:hAnsi="Arial" w:cs="Arial"/>
              </w:rPr>
              <w:t>Rzetelność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kompletność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sprawozdania</w:t>
            </w:r>
            <w:proofErr w:type="spellEnd"/>
          </w:p>
        </w:tc>
        <w:tc>
          <w:tcPr>
            <w:tcW w:w="2436" w:type="dxa"/>
          </w:tcPr>
          <w:p w14:paraId="1618972F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pozytywna</w:t>
            </w:r>
            <w:proofErr w:type="spellEnd"/>
          </w:p>
        </w:tc>
        <w:tc>
          <w:tcPr>
            <w:tcW w:w="2436" w:type="dxa"/>
          </w:tcPr>
          <w:p w14:paraId="486CAD08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0C36E646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brak</w:t>
            </w:r>
            <w:proofErr w:type="spellEnd"/>
          </w:p>
        </w:tc>
      </w:tr>
      <w:tr w:rsidR="0061001A" w:rsidRPr="0061001A" w14:paraId="65A6E8FA" w14:textId="77777777" w:rsidTr="001E211C">
        <w:tc>
          <w:tcPr>
            <w:tcW w:w="2436" w:type="dxa"/>
          </w:tcPr>
          <w:p w14:paraId="1CFAD81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3. </w:t>
            </w:r>
            <w:proofErr w:type="spellStart"/>
            <w:r w:rsidRPr="0061001A">
              <w:rPr>
                <w:rFonts w:ascii="Arial" w:eastAsia="MS Mincho" w:hAnsi="Arial" w:cs="Arial"/>
              </w:rPr>
              <w:t>Gospodarność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61001A">
              <w:rPr>
                <w:rFonts w:ascii="Arial" w:eastAsia="MS Mincho" w:hAnsi="Arial" w:cs="Arial"/>
              </w:rPr>
              <w:t>celowość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oszczędność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wydatków</w:t>
            </w:r>
            <w:proofErr w:type="spellEnd"/>
          </w:p>
        </w:tc>
        <w:tc>
          <w:tcPr>
            <w:tcW w:w="2436" w:type="dxa"/>
          </w:tcPr>
          <w:p w14:paraId="5E4021C0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nie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można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w </w:t>
            </w:r>
            <w:proofErr w:type="spellStart"/>
            <w:r w:rsidRPr="0061001A">
              <w:rPr>
                <w:rFonts w:ascii="Arial" w:eastAsia="MS Mincho" w:hAnsi="Arial" w:cs="Arial"/>
              </w:rPr>
              <w:t>pełni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ocenić</w:t>
            </w:r>
            <w:proofErr w:type="spellEnd"/>
          </w:p>
        </w:tc>
        <w:tc>
          <w:tcPr>
            <w:tcW w:w="2436" w:type="dxa"/>
          </w:tcPr>
          <w:p w14:paraId="5D5B9C37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  <w:r w:rsidRPr="0061001A">
              <w:rPr>
                <w:rFonts w:ascii="Arial" w:eastAsia="MS Mincho" w:hAnsi="Arial" w:cs="Arial"/>
              </w:rPr>
              <w:t>/</w:t>
            </w:r>
            <w:proofErr w:type="spellStart"/>
            <w:r w:rsidRPr="0061001A">
              <w:rPr>
                <w:rFonts w:ascii="Arial" w:eastAsia="MS Mincho" w:hAnsi="Arial" w:cs="Arial"/>
              </w:rPr>
              <w:t>wysoki</w:t>
            </w:r>
            <w:proofErr w:type="spellEnd"/>
          </w:p>
        </w:tc>
        <w:tc>
          <w:tcPr>
            <w:tcW w:w="2435" w:type="dxa"/>
          </w:tcPr>
          <w:p w14:paraId="1E84BF2D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Wskazano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na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pozycje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wymagające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wyjaśnienia</w:t>
            </w:r>
            <w:proofErr w:type="spellEnd"/>
            <w:r w:rsidRPr="0061001A">
              <w:rPr>
                <w:rFonts w:ascii="Arial" w:eastAsia="MS Mincho" w:hAnsi="Arial" w:cs="Arial"/>
              </w:rPr>
              <w:t>.</w:t>
            </w:r>
          </w:p>
        </w:tc>
      </w:tr>
      <w:tr w:rsidR="0061001A" w:rsidRPr="0061001A" w14:paraId="4AF83E2D" w14:textId="77777777" w:rsidTr="001E211C">
        <w:tc>
          <w:tcPr>
            <w:tcW w:w="2436" w:type="dxa"/>
          </w:tcPr>
          <w:p w14:paraId="4F44B189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4. Prawidłowość </w:t>
            </w:r>
            <w:proofErr w:type="spellStart"/>
            <w:r w:rsidRPr="0061001A">
              <w:rPr>
                <w:rFonts w:ascii="Arial" w:eastAsia="MS Mincho" w:hAnsi="Arial" w:cs="Arial"/>
              </w:rPr>
              <w:t>realizacji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dochodów</w:t>
            </w:r>
            <w:proofErr w:type="spellEnd"/>
          </w:p>
        </w:tc>
        <w:tc>
          <w:tcPr>
            <w:tcW w:w="2436" w:type="dxa"/>
          </w:tcPr>
          <w:p w14:paraId="195BB222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pozytywna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z </w:t>
            </w:r>
            <w:proofErr w:type="spellStart"/>
            <w:r w:rsidRPr="0061001A">
              <w:rPr>
                <w:rFonts w:ascii="Arial" w:eastAsia="MS Mincho" w:hAnsi="Arial" w:cs="Arial"/>
              </w:rPr>
              <w:t>uwagami</w:t>
            </w:r>
            <w:proofErr w:type="spellEnd"/>
          </w:p>
        </w:tc>
        <w:tc>
          <w:tcPr>
            <w:tcW w:w="2436" w:type="dxa"/>
          </w:tcPr>
          <w:p w14:paraId="6DCD824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000B4239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Dobre </w:t>
            </w:r>
            <w:proofErr w:type="spellStart"/>
            <w:r w:rsidRPr="0061001A">
              <w:rPr>
                <w:rFonts w:ascii="Arial" w:eastAsia="MS Mincho" w:hAnsi="Arial" w:cs="Arial"/>
              </w:rPr>
              <w:t>dochody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bieżące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; </w:t>
            </w:r>
            <w:proofErr w:type="spellStart"/>
            <w:r w:rsidRPr="0061001A">
              <w:rPr>
                <w:rFonts w:ascii="Arial" w:eastAsia="MS Mincho" w:hAnsi="Arial" w:cs="Arial"/>
              </w:rPr>
              <w:t>słabe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dochody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majątkowe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61001A">
              <w:rPr>
                <w:rFonts w:ascii="Arial" w:eastAsia="MS Mincho" w:hAnsi="Arial" w:cs="Arial"/>
              </w:rPr>
              <w:t>zwłaszcza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sprzedaż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mienia</w:t>
            </w:r>
            <w:proofErr w:type="spellEnd"/>
          </w:p>
        </w:tc>
      </w:tr>
      <w:tr w:rsidR="0061001A" w:rsidRPr="0061001A" w14:paraId="259269F0" w14:textId="77777777" w:rsidTr="001E211C">
        <w:tc>
          <w:tcPr>
            <w:tcW w:w="2436" w:type="dxa"/>
          </w:tcPr>
          <w:p w14:paraId="30762A67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5. Prawidłowość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terminowość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realizacji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inwestycji</w:t>
            </w:r>
            <w:proofErr w:type="spellEnd"/>
          </w:p>
        </w:tc>
        <w:tc>
          <w:tcPr>
            <w:tcW w:w="2436" w:type="dxa"/>
          </w:tcPr>
          <w:p w14:paraId="404581AB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negatywna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458C4534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wysoki</w:t>
            </w:r>
            <w:proofErr w:type="spellEnd"/>
          </w:p>
        </w:tc>
        <w:tc>
          <w:tcPr>
            <w:tcW w:w="2435" w:type="dxa"/>
          </w:tcPr>
          <w:p w14:paraId="3147ABB1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Wydatki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majątkowe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85,23%; </w:t>
            </w:r>
            <w:proofErr w:type="spellStart"/>
            <w:r w:rsidRPr="0061001A">
              <w:rPr>
                <w:rFonts w:ascii="Arial" w:eastAsia="MS Mincho" w:hAnsi="Arial" w:cs="Arial"/>
              </w:rPr>
              <w:t>występują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zadania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niewykonane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lastRenderedPageBreak/>
              <w:t>lub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częściowo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wykonane</w:t>
            </w:r>
            <w:proofErr w:type="spellEnd"/>
          </w:p>
        </w:tc>
      </w:tr>
      <w:tr w:rsidR="0061001A" w:rsidRPr="0061001A" w14:paraId="1D52F698" w14:textId="77777777" w:rsidTr="001E211C">
        <w:tc>
          <w:tcPr>
            <w:tcW w:w="2436" w:type="dxa"/>
          </w:tcPr>
          <w:p w14:paraId="7CF6DE59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lastRenderedPageBreak/>
              <w:t xml:space="preserve">6. </w:t>
            </w:r>
            <w:proofErr w:type="spellStart"/>
            <w:r w:rsidRPr="0061001A">
              <w:rPr>
                <w:rFonts w:ascii="Arial" w:eastAsia="MS Mincho" w:hAnsi="Arial" w:cs="Arial"/>
              </w:rPr>
              <w:t>Zadłużenie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obsługa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długu</w:t>
            </w:r>
            <w:proofErr w:type="spellEnd"/>
          </w:p>
        </w:tc>
        <w:tc>
          <w:tcPr>
            <w:tcW w:w="2436" w:type="dxa"/>
          </w:tcPr>
          <w:p w14:paraId="25BCE515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pozytywna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z </w:t>
            </w:r>
            <w:proofErr w:type="spellStart"/>
            <w:r w:rsidRPr="0061001A">
              <w:rPr>
                <w:rFonts w:ascii="Arial" w:eastAsia="MS Mincho" w:hAnsi="Arial" w:cs="Arial"/>
              </w:rPr>
              <w:t>istotnymi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zastrzeżeniami</w:t>
            </w:r>
            <w:proofErr w:type="spellEnd"/>
          </w:p>
        </w:tc>
        <w:tc>
          <w:tcPr>
            <w:tcW w:w="2436" w:type="dxa"/>
          </w:tcPr>
          <w:p w14:paraId="5AAD2E12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wysoki</w:t>
            </w:r>
            <w:proofErr w:type="spellEnd"/>
          </w:p>
        </w:tc>
        <w:tc>
          <w:tcPr>
            <w:tcW w:w="2435" w:type="dxa"/>
          </w:tcPr>
          <w:p w14:paraId="40CD4167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Brak </w:t>
            </w:r>
            <w:proofErr w:type="spellStart"/>
            <w:r w:rsidRPr="0061001A">
              <w:rPr>
                <w:rFonts w:ascii="Arial" w:eastAsia="MS Mincho" w:hAnsi="Arial" w:cs="Arial"/>
              </w:rPr>
              <w:t>przekroczenia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art. 243, ale </w:t>
            </w:r>
            <w:proofErr w:type="spellStart"/>
            <w:r w:rsidRPr="0061001A">
              <w:rPr>
                <w:rFonts w:ascii="Arial" w:eastAsia="MS Mincho" w:hAnsi="Arial" w:cs="Arial"/>
              </w:rPr>
              <w:t>wysoki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nominalny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dług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koszt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odsetek</w:t>
            </w:r>
            <w:proofErr w:type="spellEnd"/>
          </w:p>
        </w:tc>
      </w:tr>
      <w:tr w:rsidR="0061001A" w:rsidRPr="0061001A" w14:paraId="4E2491B6" w14:textId="77777777" w:rsidTr="001E211C">
        <w:tc>
          <w:tcPr>
            <w:tcW w:w="2436" w:type="dxa"/>
          </w:tcPr>
          <w:p w14:paraId="12CAE775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7. </w:t>
            </w:r>
            <w:proofErr w:type="spellStart"/>
            <w:r w:rsidRPr="0061001A">
              <w:rPr>
                <w:rFonts w:ascii="Arial" w:eastAsia="MS Mincho" w:hAnsi="Arial" w:cs="Arial"/>
              </w:rPr>
              <w:t>Naruszenia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dyscypliny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finansów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publicznych</w:t>
            </w:r>
            <w:proofErr w:type="spellEnd"/>
          </w:p>
        </w:tc>
        <w:tc>
          <w:tcPr>
            <w:tcW w:w="2436" w:type="dxa"/>
          </w:tcPr>
          <w:p w14:paraId="0D1E3CDD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nie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zauważono</w:t>
            </w:r>
            <w:proofErr w:type="spellEnd"/>
          </w:p>
        </w:tc>
        <w:tc>
          <w:tcPr>
            <w:tcW w:w="2436" w:type="dxa"/>
          </w:tcPr>
          <w:p w14:paraId="5C119717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29DE3F06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Brak </w:t>
            </w:r>
          </w:p>
        </w:tc>
      </w:tr>
      <w:tr w:rsidR="0061001A" w:rsidRPr="0061001A" w14:paraId="37ADE0E6" w14:textId="77777777" w:rsidTr="001E211C">
        <w:tc>
          <w:tcPr>
            <w:tcW w:w="2436" w:type="dxa"/>
          </w:tcPr>
          <w:p w14:paraId="6BF6C65C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8. Prawidłowość </w:t>
            </w:r>
            <w:proofErr w:type="spellStart"/>
            <w:r w:rsidRPr="0061001A">
              <w:rPr>
                <w:rFonts w:ascii="Arial" w:eastAsia="MS Mincho" w:hAnsi="Arial" w:cs="Arial"/>
              </w:rPr>
              <w:t>klasyfikacji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budżetowej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przeniesień</w:t>
            </w:r>
            <w:proofErr w:type="spellEnd"/>
          </w:p>
        </w:tc>
        <w:tc>
          <w:tcPr>
            <w:tcW w:w="2436" w:type="dxa"/>
          </w:tcPr>
          <w:p w14:paraId="7524B00E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częściowo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pozytywna</w:t>
            </w:r>
            <w:proofErr w:type="spellEnd"/>
          </w:p>
        </w:tc>
        <w:tc>
          <w:tcPr>
            <w:tcW w:w="2436" w:type="dxa"/>
          </w:tcPr>
          <w:p w14:paraId="1B82F40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09D7D25D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Liczne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zmiany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budżetu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formalnie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odnotowane</w:t>
            </w:r>
            <w:proofErr w:type="spellEnd"/>
            <w:r w:rsidRPr="0061001A">
              <w:rPr>
                <w:rFonts w:ascii="Arial" w:eastAsia="MS Mincho" w:hAnsi="Arial" w:cs="Arial"/>
              </w:rPr>
              <w:t>;</w:t>
            </w:r>
          </w:p>
        </w:tc>
      </w:tr>
      <w:tr w:rsidR="0061001A" w:rsidRPr="0061001A" w14:paraId="403EB078" w14:textId="77777777" w:rsidTr="001E211C">
        <w:tc>
          <w:tcPr>
            <w:tcW w:w="2436" w:type="dxa"/>
          </w:tcPr>
          <w:p w14:paraId="2499AA5A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9. </w:t>
            </w:r>
            <w:proofErr w:type="spellStart"/>
            <w:r w:rsidRPr="0061001A">
              <w:rPr>
                <w:rFonts w:ascii="Arial" w:eastAsia="MS Mincho" w:hAnsi="Arial" w:cs="Arial"/>
              </w:rPr>
              <w:t>Środki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unijne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zewnętrzne</w:t>
            </w:r>
            <w:proofErr w:type="spellEnd"/>
          </w:p>
        </w:tc>
        <w:tc>
          <w:tcPr>
            <w:tcW w:w="2436" w:type="dxa"/>
          </w:tcPr>
          <w:p w14:paraId="36290D85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częściowo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pozytywna</w:t>
            </w:r>
            <w:proofErr w:type="spellEnd"/>
          </w:p>
        </w:tc>
        <w:tc>
          <w:tcPr>
            <w:tcW w:w="2436" w:type="dxa"/>
          </w:tcPr>
          <w:p w14:paraId="5FF8847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5BFE278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Istnienie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programów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zmian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potwierdzone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, </w:t>
            </w:r>
          </w:p>
        </w:tc>
      </w:tr>
      <w:tr w:rsidR="0061001A" w:rsidRPr="0061001A" w14:paraId="4BDFD64E" w14:textId="77777777" w:rsidTr="001E211C">
        <w:tc>
          <w:tcPr>
            <w:tcW w:w="2436" w:type="dxa"/>
          </w:tcPr>
          <w:p w14:paraId="4004CA4E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10. Analiza </w:t>
            </w:r>
            <w:proofErr w:type="spellStart"/>
            <w:r w:rsidRPr="0061001A">
              <w:rPr>
                <w:rFonts w:ascii="Arial" w:eastAsia="MS Mincho" w:hAnsi="Arial" w:cs="Arial"/>
              </w:rPr>
              <w:t>istotnych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odchyleń</w:t>
            </w:r>
            <w:proofErr w:type="spellEnd"/>
          </w:p>
        </w:tc>
        <w:tc>
          <w:tcPr>
            <w:tcW w:w="2436" w:type="dxa"/>
          </w:tcPr>
          <w:p w14:paraId="12D1DC98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negatywna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w </w:t>
            </w:r>
            <w:proofErr w:type="spellStart"/>
            <w:r w:rsidRPr="0061001A">
              <w:rPr>
                <w:rFonts w:ascii="Arial" w:eastAsia="MS Mincho" w:hAnsi="Arial" w:cs="Arial"/>
              </w:rPr>
              <w:t>zakresie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materialnych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odchyleń</w:t>
            </w:r>
            <w:proofErr w:type="spellEnd"/>
          </w:p>
        </w:tc>
        <w:tc>
          <w:tcPr>
            <w:tcW w:w="2436" w:type="dxa"/>
          </w:tcPr>
          <w:p w14:paraId="180866EC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wysoki</w:t>
            </w:r>
            <w:proofErr w:type="spellEnd"/>
          </w:p>
        </w:tc>
        <w:tc>
          <w:tcPr>
            <w:tcW w:w="2435" w:type="dxa"/>
          </w:tcPr>
          <w:p w14:paraId="15612BF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Liczne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odchylenia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&gt;10%, </w:t>
            </w:r>
            <w:proofErr w:type="spellStart"/>
            <w:r w:rsidRPr="0061001A">
              <w:rPr>
                <w:rFonts w:ascii="Arial" w:eastAsia="MS Mincho" w:hAnsi="Arial" w:cs="Arial"/>
              </w:rPr>
              <w:t>zwłaszcza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dochody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majątkowe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wybrane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zadania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inwestycyjne</w:t>
            </w:r>
            <w:proofErr w:type="spellEnd"/>
            <w:r w:rsidRPr="0061001A">
              <w:rPr>
                <w:rFonts w:ascii="Arial" w:eastAsia="MS Mincho" w:hAnsi="Arial" w:cs="Arial"/>
              </w:rPr>
              <w:t>.</w:t>
            </w:r>
          </w:p>
        </w:tc>
      </w:tr>
      <w:tr w:rsidR="0061001A" w:rsidRPr="0061001A" w14:paraId="26808EC7" w14:textId="77777777" w:rsidTr="001E211C">
        <w:tc>
          <w:tcPr>
            <w:tcW w:w="2436" w:type="dxa"/>
          </w:tcPr>
          <w:p w14:paraId="652D3DAF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11. System </w:t>
            </w:r>
            <w:proofErr w:type="spellStart"/>
            <w:r w:rsidRPr="0061001A">
              <w:rPr>
                <w:rFonts w:ascii="Arial" w:eastAsia="MS Mincho" w:hAnsi="Arial" w:cs="Arial"/>
              </w:rPr>
              <w:t>kontroli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wewnętrznej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zarządzania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ryzykiem</w:t>
            </w:r>
            <w:proofErr w:type="spellEnd"/>
          </w:p>
        </w:tc>
        <w:tc>
          <w:tcPr>
            <w:tcW w:w="2436" w:type="dxa"/>
          </w:tcPr>
          <w:p w14:paraId="13A44A21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nie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można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w </w:t>
            </w:r>
            <w:proofErr w:type="spellStart"/>
            <w:r w:rsidRPr="0061001A">
              <w:rPr>
                <w:rFonts w:ascii="Arial" w:eastAsia="MS Mincho" w:hAnsi="Arial" w:cs="Arial"/>
              </w:rPr>
              <w:t>pełni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ocenić</w:t>
            </w:r>
            <w:proofErr w:type="spellEnd"/>
          </w:p>
        </w:tc>
        <w:tc>
          <w:tcPr>
            <w:tcW w:w="2436" w:type="dxa"/>
          </w:tcPr>
          <w:p w14:paraId="20BC8884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7BCDF017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Materiał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opisowy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nie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zawiera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adekwatnego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opisu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mechanizmów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kontroli</w:t>
            </w:r>
            <w:proofErr w:type="spellEnd"/>
            <w:r w:rsidRPr="0061001A">
              <w:rPr>
                <w:rFonts w:ascii="Arial" w:eastAsia="MS Mincho" w:hAnsi="Arial" w:cs="Arial"/>
              </w:rPr>
              <w:t>.</w:t>
            </w:r>
          </w:p>
        </w:tc>
      </w:tr>
      <w:tr w:rsidR="0061001A" w:rsidRPr="0061001A" w14:paraId="23314F76" w14:textId="77777777" w:rsidTr="001E211C">
        <w:tc>
          <w:tcPr>
            <w:tcW w:w="2436" w:type="dxa"/>
          </w:tcPr>
          <w:p w14:paraId="2CF23BD7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61001A">
              <w:rPr>
                <w:rFonts w:ascii="Arial" w:eastAsia="MS Mincho" w:hAnsi="Arial" w:cs="Arial"/>
              </w:rPr>
              <w:t xml:space="preserve">12. </w:t>
            </w:r>
            <w:proofErr w:type="spellStart"/>
            <w:r w:rsidRPr="0061001A">
              <w:rPr>
                <w:rFonts w:ascii="Arial" w:eastAsia="MS Mincho" w:hAnsi="Arial" w:cs="Arial"/>
              </w:rPr>
              <w:t>Zgodność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z </w:t>
            </w:r>
            <w:proofErr w:type="spellStart"/>
            <w:r w:rsidRPr="0061001A">
              <w:rPr>
                <w:rFonts w:ascii="Arial" w:eastAsia="MS Mincho" w:hAnsi="Arial" w:cs="Arial"/>
              </w:rPr>
              <w:t>innymi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przepisami</w:t>
            </w:r>
            <w:proofErr w:type="spellEnd"/>
          </w:p>
        </w:tc>
        <w:tc>
          <w:tcPr>
            <w:tcW w:w="2436" w:type="dxa"/>
          </w:tcPr>
          <w:p w14:paraId="63EE6EE3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częściowo</w:t>
            </w:r>
            <w:proofErr w:type="spellEnd"/>
            <w:r w:rsidRPr="0061001A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1001A">
              <w:rPr>
                <w:rFonts w:ascii="Arial" w:eastAsia="MS Mincho" w:hAnsi="Arial" w:cs="Arial"/>
              </w:rPr>
              <w:t>pozytywna</w:t>
            </w:r>
            <w:proofErr w:type="spellEnd"/>
          </w:p>
        </w:tc>
        <w:tc>
          <w:tcPr>
            <w:tcW w:w="2436" w:type="dxa"/>
          </w:tcPr>
          <w:p w14:paraId="4D20D4C1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spellStart"/>
            <w:r w:rsidRPr="0061001A">
              <w:rPr>
                <w:rFonts w:ascii="Arial" w:eastAsia="MS Mincho" w:hAnsi="Arial" w:cs="Arial"/>
              </w:rPr>
              <w:t>średni</w:t>
            </w:r>
            <w:proofErr w:type="spellEnd"/>
          </w:p>
        </w:tc>
        <w:tc>
          <w:tcPr>
            <w:tcW w:w="2435" w:type="dxa"/>
          </w:tcPr>
          <w:p w14:paraId="7F8EC53A" w14:textId="77777777" w:rsidR="0061001A" w:rsidRPr="0061001A" w:rsidRDefault="0061001A" w:rsidP="001E211C">
            <w:pPr>
              <w:spacing w:after="0" w:line="360" w:lineRule="auto"/>
              <w:rPr>
                <w:rFonts w:ascii="Arial" w:eastAsia="MS Mincho" w:hAnsi="Arial" w:cs="Arial"/>
              </w:rPr>
            </w:pPr>
            <w:proofErr w:type="gramStart"/>
            <w:r w:rsidRPr="0061001A">
              <w:rPr>
                <w:rFonts w:ascii="Arial" w:eastAsia="MS Mincho" w:hAnsi="Arial" w:cs="Arial"/>
              </w:rPr>
              <w:t xml:space="preserve">Brak  </w:t>
            </w:r>
            <w:proofErr w:type="spellStart"/>
            <w:r w:rsidRPr="0061001A">
              <w:rPr>
                <w:rFonts w:ascii="Arial" w:eastAsia="MS Mincho" w:hAnsi="Arial" w:cs="Arial"/>
              </w:rPr>
              <w:t>niezgodności</w:t>
            </w:r>
            <w:proofErr w:type="spellEnd"/>
            <w:proofErr w:type="gramEnd"/>
            <w:r w:rsidRPr="0061001A">
              <w:rPr>
                <w:rFonts w:ascii="Arial" w:eastAsia="MS Mincho" w:hAnsi="Arial" w:cs="Arial"/>
              </w:rPr>
              <w:t>.</w:t>
            </w:r>
          </w:p>
        </w:tc>
      </w:tr>
    </w:tbl>
    <w:p w14:paraId="35C2326B" w14:textId="77777777" w:rsidR="0061001A" w:rsidRPr="0061001A" w:rsidRDefault="0061001A" w:rsidP="0061001A">
      <w:pPr>
        <w:pStyle w:val="Nagwek1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7614F076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</w:p>
    <w:p w14:paraId="1C59C48C" w14:textId="77777777" w:rsidR="0061001A" w:rsidRPr="0061001A" w:rsidRDefault="0061001A" w:rsidP="0061001A">
      <w:pPr>
        <w:ind w:left="397" w:hanging="227"/>
        <w:rPr>
          <w:rFonts w:ascii="Arial" w:hAnsi="Arial" w:cs="Arial"/>
        </w:rPr>
      </w:pPr>
    </w:p>
    <w:p w14:paraId="3AD5F511" w14:textId="2C9A0FCF" w:rsidR="0061001A" w:rsidRPr="0061001A" w:rsidRDefault="008F5C78" w:rsidP="0061001A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Zalecenia</w:t>
      </w:r>
      <w:proofErr w:type="spellEnd"/>
      <w:r>
        <w:rPr>
          <w:rFonts w:ascii="Arial" w:hAnsi="Arial" w:cs="Arial"/>
          <w:b/>
          <w:bCs/>
        </w:rPr>
        <w:t>:</w:t>
      </w:r>
    </w:p>
    <w:p w14:paraId="2CCA2911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629629F8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1.  </w:t>
      </w:r>
      <w:proofErr w:type="spellStart"/>
      <w:r w:rsidRPr="0061001A">
        <w:rPr>
          <w:rFonts w:ascii="Arial" w:hAnsi="Arial" w:cs="Arial"/>
        </w:rPr>
        <w:t>Zaleca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sporządzenie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odrębnej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informacji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przyczynach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niewykonania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dochodów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majątkowych</w:t>
      </w:r>
      <w:proofErr w:type="spellEnd"/>
      <w:r w:rsidRPr="0061001A">
        <w:rPr>
          <w:rFonts w:ascii="Arial" w:hAnsi="Arial" w:cs="Arial"/>
        </w:rPr>
        <w:t xml:space="preserve"> o 35.039.014,31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>.</w:t>
      </w:r>
    </w:p>
    <w:p w14:paraId="47E6FD3B" w14:textId="59E7A90A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2. </w:t>
      </w:r>
      <w:proofErr w:type="spellStart"/>
      <w:r w:rsidRPr="0061001A">
        <w:rPr>
          <w:rFonts w:ascii="Arial" w:hAnsi="Arial" w:cs="Arial"/>
        </w:rPr>
        <w:t>Zaleca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większą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efektywność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przypadku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zakupów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potrzeby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obronne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: </w:t>
      </w:r>
      <w:proofErr w:type="spellStart"/>
      <w:r w:rsidRPr="0061001A">
        <w:rPr>
          <w:rFonts w:ascii="Arial" w:hAnsi="Arial" w:cs="Arial"/>
        </w:rPr>
        <w:t>bardzo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niska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wykonalność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punkcie</w:t>
      </w:r>
      <w:proofErr w:type="spellEnd"/>
      <w:r w:rsidRPr="0061001A">
        <w:rPr>
          <w:rFonts w:ascii="Arial" w:hAnsi="Arial" w:cs="Arial"/>
        </w:rPr>
        <w:t xml:space="preserve"> "</w:t>
      </w:r>
      <w:proofErr w:type="spellStart"/>
      <w:r w:rsidRPr="0061001A">
        <w:rPr>
          <w:rFonts w:ascii="Arial" w:hAnsi="Arial" w:cs="Arial"/>
        </w:rPr>
        <w:t>obrona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narodowa</w:t>
      </w:r>
      <w:proofErr w:type="spellEnd"/>
      <w:r w:rsidRPr="0061001A">
        <w:rPr>
          <w:rFonts w:ascii="Arial" w:hAnsi="Arial" w:cs="Arial"/>
        </w:rPr>
        <w:t xml:space="preserve">" -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realizację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zakupu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sprzętu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specjalistycznego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OLiOC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zamiast</w:t>
      </w:r>
      <w:proofErr w:type="spellEnd"/>
      <w:r w:rsidRPr="0061001A">
        <w:rPr>
          <w:rFonts w:ascii="Arial" w:hAnsi="Arial" w:cs="Arial"/>
        </w:rPr>
        <w:t xml:space="preserve"> 8.012</w:t>
      </w:r>
      <w:r w:rsidR="008F5C78">
        <w:rPr>
          <w:rFonts w:ascii="Arial" w:hAnsi="Arial" w:cs="Arial"/>
        </w:rPr>
        <w:t>.</w:t>
      </w:r>
      <w:r w:rsidRPr="0061001A">
        <w:rPr>
          <w:rFonts w:ascii="Arial" w:hAnsi="Arial" w:cs="Arial"/>
        </w:rPr>
        <w:t xml:space="preserve">438,00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wydano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jedynie</w:t>
      </w:r>
      <w:proofErr w:type="spellEnd"/>
      <w:r w:rsidRPr="0061001A">
        <w:rPr>
          <w:rFonts w:ascii="Arial" w:hAnsi="Arial" w:cs="Arial"/>
        </w:rPr>
        <w:t xml:space="preserve"> 2.980</w:t>
      </w:r>
      <w:r w:rsidR="008F5C78">
        <w:rPr>
          <w:rFonts w:ascii="Arial" w:hAnsi="Arial" w:cs="Arial"/>
        </w:rPr>
        <w:t>.</w:t>
      </w:r>
      <w:r w:rsidRPr="0061001A">
        <w:rPr>
          <w:rFonts w:ascii="Arial" w:hAnsi="Arial" w:cs="Arial"/>
        </w:rPr>
        <w:t xml:space="preserve">780,98 </w:t>
      </w:r>
      <w:proofErr w:type="spellStart"/>
      <w:r w:rsidRPr="0061001A">
        <w:rPr>
          <w:rFonts w:ascii="Arial" w:hAnsi="Arial" w:cs="Arial"/>
        </w:rPr>
        <w:t>zł</w:t>
      </w:r>
      <w:proofErr w:type="spellEnd"/>
      <w:r w:rsidRPr="0061001A">
        <w:rPr>
          <w:rFonts w:ascii="Arial" w:hAnsi="Arial" w:cs="Arial"/>
        </w:rPr>
        <w:t xml:space="preserve">, co </w:t>
      </w:r>
      <w:proofErr w:type="spellStart"/>
      <w:r w:rsidRPr="0061001A">
        <w:rPr>
          <w:rFonts w:ascii="Arial" w:hAnsi="Arial" w:cs="Arial"/>
        </w:rPr>
        <w:t>stanowi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tylko</w:t>
      </w:r>
      <w:proofErr w:type="spellEnd"/>
      <w:r w:rsidRPr="0061001A">
        <w:rPr>
          <w:rFonts w:ascii="Arial" w:hAnsi="Arial" w:cs="Arial"/>
        </w:rPr>
        <w:t xml:space="preserve"> 37,20%. </w:t>
      </w:r>
      <w:proofErr w:type="spellStart"/>
      <w:r w:rsidRPr="0061001A">
        <w:rPr>
          <w:rFonts w:ascii="Arial" w:hAnsi="Arial" w:cs="Arial"/>
        </w:rPr>
        <w:t>Dbałość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bezpieczeństwo</w:t>
      </w:r>
      <w:proofErr w:type="spellEnd"/>
      <w:r w:rsidRPr="0061001A">
        <w:rPr>
          <w:rFonts w:ascii="Arial" w:hAnsi="Arial" w:cs="Arial"/>
        </w:rPr>
        <w:t xml:space="preserve">, w dobie </w:t>
      </w:r>
      <w:proofErr w:type="spellStart"/>
      <w:r w:rsidRPr="0061001A">
        <w:rPr>
          <w:rFonts w:ascii="Arial" w:hAnsi="Arial" w:cs="Arial"/>
        </w:rPr>
        <w:t>wojny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Ukrainie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powinna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być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także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dziś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priorytetem</w:t>
      </w:r>
      <w:proofErr w:type="spellEnd"/>
      <w:r w:rsidRPr="0061001A">
        <w:rPr>
          <w:rFonts w:ascii="Arial" w:hAnsi="Arial" w:cs="Arial"/>
        </w:rPr>
        <w:t xml:space="preserve"> dla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>.</w:t>
      </w:r>
    </w:p>
    <w:p w14:paraId="6CA3273C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3. </w:t>
      </w:r>
      <w:proofErr w:type="spellStart"/>
      <w:r w:rsidRPr="0061001A">
        <w:rPr>
          <w:rFonts w:ascii="Arial" w:hAnsi="Arial" w:cs="Arial"/>
        </w:rPr>
        <w:t>Zespół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2025 </w:t>
      </w:r>
      <w:proofErr w:type="spellStart"/>
      <w:r w:rsidRPr="0061001A">
        <w:rPr>
          <w:rFonts w:ascii="Arial" w:hAnsi="Arial" w:cs="Arial"/>
        </w:rPr>
        <w:t>rekomenduje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powstrzymywanie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tempa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zadłużania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finansów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publicznych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>.</w:t>
      </w:r>
    </w:p>
    <w:p w14:paraId="4A2515F8" w14:textId="77777777" w:rsidR="0061001A" w:rsidRPr="0061001A" w:rsidRDefault="0061001A" w:rsidP="0061001A">
      <w:pPr>
        <w:spacing w:line="360" w:lineRule="auto"/>
        <w:rPr>
          <w:rFonts w:ascii="Arial" w:hAnsi="Arial" w:cs="Arial"/>
        </w:rPr>
      </w:pPr>
    </w:p>
    <w:p w14:paraId="1193A4EC" w14:textId="77777777" w:rsidR="0061001A" w:rsidRPr="0061001A" w:rsidRDefault="0061001A" w:rsidP="0061001A">
      <w:pPr>
        <w:rPr>
          <w:rFonts w:ascii="Arial" w:hAnsi="Arial" w:cs="Arial"/>
        </w:rPr>
      </w:pPr>
    </w:p>
    <w:p w14:paraId="682AB817" w14:textId="44677756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Ustalenia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zespołu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wynikające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badania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realizacji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w 2025 </w:t>
      </w:r>
      <w:proofErr w:type="spellStart"/>
      <w:r w:rsidRPr="0061001A">
        <w:rPr>
          <w:rFonts w:ascii="Arial" w:hAnsi="Arial" w:cs="Arial"/>
        </w:rPr>
        <w:t>roku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dają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podstawę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pozytywnego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zaopiniowania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wykonania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budżetu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za 2025 </w:t>
      </w:r>
      <w:proofErr w:type="spellStart"/>
      <w:proofErr w:type="gram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 </w:t>
      </w:r>
      <w:proofErr w:type="spellStart"/>
      <w:r w:rsidRPr="0061001A">
        <w:rPr>
          <w:rFonts w:ascii="Arial" w:hAnsi="Arial" w:cs="Arial"/>
        </w:rPr>
        <w:t>i</w:t>
      </w:r>
      <w:proofErr w:type="spellEnd"/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wystąpienia</w:t>
      </w:r>
      <w:proofErr w:type="spellEnd"/>
      <w:r w:rsidRPr="0061001A">
        <w:rPr>
          <w:rFonts w:ascii="Arial" w:hAnsi="Arial" w:cs="Arial"/>
        </w:rPr>
        <w:t xml:space="preserve"> do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wnioskiem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udzielenie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Prezydentowi</w:t>
      </w:r>
      <w:proofErr w:type="spellEnd"/>
      <w:r w:rsidRPr="0061001A">
        <w:rPr>
          <w:rFonts w:ascii="Arial" w:hAnsi="Arial" w:cs="Arial"/>
        </w:rPr>
        <w:t xml:space="preserve"> Miasta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absolutorium</w:t>
      </w:r>
      <w:proofErr w:type="spellEnd"/>
      <w:r w:rsidRPr="0061001A">
        <w:rPr>
          <w:rFonts w:ascii="Arial" w:hAnsi="Arial" w:cs="Arial"/>
        </w:rPr>
        <w:t xml:space="preserve"> za </w:t>
      </w:r>
      <w:proofErr w:type="spellStart"/>
      <w:r w:rsidRPr="0061001A">
        <w:rPr>
          <w:rFonts w:ascii="Arial" w:hAnsi="Arial" w:cs="Arial"/>
        </w:rPr>
        <w:t>rok</w:t>
      </w:r>
      <w:proofErr w:type="spellEnd"/>
      <w:r w:rsidRPr="0061001A">
        <w:rPr>
          <w:rFonts w:ascii="Arial" w:hAnsi="Arial" w:cs="Arial"/>
        </w:rPr>
        <w:t xml:space="preserve"> 2025.</w:t>
      </w:r>
    </w:p>
    <w:p w14:paraId="49E539B3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Zespół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informuje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że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podstawie</w:t>
      </w:r>
      <w:proofErr w:type="spellEnd"/>
      <w:r w:rsidRPr="0061001A">
        <w:rPr>
          <w:rFonts w:ascii="Arial" w:hAnsi="Arial" w:cs="Arial"/>
        </w:rPr>
        <w:t xml:space="preserve"> § 54 </w:t>
      </w:r>
      <w:proofErr w:type="spellStart"/>
      <w:r w:rsidRPr="0061001A">
        <w:rPr>
          <w:rFonts w:ascii="Arial" w:hAnsi="Arial" w:cs="Arial"/>
        </w:rPr>
        <w:t>ust</w:t>
      </w:r>
      <w:proofErr w:type="spellEnd"/>
      <w:r w:rsidRPr="0061001A">
        <w:rPr>
          <w:rFonts w:ascii="Arial" w:hAnsi="Arial" w:cs="Arial"/>
        </w:rPr>
        <w:t xml:space="preserve">. 1 </w:t>
      </w:r>
      <w:proofErr w:type="spellStart"/>
      <w:r w:rsidRPr="0061001A">
        <w:rPr>
          <w:rFonts w:ascii="Arial" w:hAnsi="Arial" w:cs="Arial"/>
        </w:rPr>
        <w:t>Statutu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stanowiącego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załącznik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uchwały</w:t>
      </w:r>
      <w:proofErr w:type="spellEnd"/>
      <w:r w:rsidRPr="0061001A">
        <w:rPr>
          <w:rFonts w:ascii="Arial" w:hAnsi="Arial" w:cs="Arial"/>
        </w:rPr>
        <w:t xml:space="preserve"> </w:t>
      </w:r>
      <w:proofErr w:type="gramStart"/>
      <w:r w:rsidRPr="0061001A">
        <w:rPr>
          <w:rFonts w:ascii="Arial" w:hAnsi="Arial" w:cs="Arial"/>
        </w:rPr>
        <w:t>Nr  XXIV</w:t>
      </w:r>
      <w:proofErr w:type="gramEnd"/>
      <w:r w:rsidRPr="0061001A">
        <w:rPr>
          <w:rFonts w:ascii="Arial" w:hAnsi="Arial" w:cs="Arial"/>
        </w:rPr>
        <w:t xml:space="preserve">/373/12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dnia</w:t>
      </w:r>
      <w:proofErr w:type="spellEnd"/>
      <w:r w:rsidRPr="0061001A">
        <w:rPr>
          <w:rFonts w:ascii="Arial" w:hAnsi="Arial" w:cs="Arial"/>
        </w:rPr>
        <w:t xml:space="preserve"> 29 </w:t>
      </w:r>
      <w:proofErr w:type="spellStart"/>
      <w:r w:rsidRPr="0061001A">
        <w:rPr>
          <w:rFonts w:ascii="Arial" w:hAnsi="Arial" w:cs="Arial"/>
        </w:rPr>
        <w:t>marca</w:t>
      </w:r>
      <w:proofErr w:type="spellEnd"/>
      <w:r w:rsidRPr="0061001A">
        <w:rPr>
          <w:rFonts w:ascii="Arial" w:hAnsi="Arial" w:cs="Arial"/>
        </w:rPr>
        <w:t xml:space="preserve"> 2012 w </w:t>
      </w:r>
      <w:proofErr w:type="spellStart"/>
      <w:r w:rsidRPr="0061001A">
        <w:rPr>
          <w:rFonts w:ascii="Arial" w:hAnsi="Arial" w:cs="Arial"/>
        </w:rPr>
        <w:t>sprawie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uchwalenia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Statutu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 (Dz. </w:t>
      </w:r>
      <w:proofErr w:type="spellStart"/>
      <w:r w:rsidRPr="0061001A">
        <w:rPr>
          <w:rFonts w:ascii="Arial" w:hAnsi="Arial" w:cs="Arial"/>
        </w:rPr>
        <w:t>Urz</w:t>
      </w:r>
      <w:proofErr w:type="spellEnd"/>
      <w:r w:rsidRPr="0061001A">
        <w:rPr>
          <w:rFonts w:ascii="Arial" w:hAnsi="Arial" w:cs="Arial"/>
        </w:rPr>
        <w:t xml:space="preserve">. </w:t>
      </w:r>
      <w:proofErr w:type="spellStart"/>
      <w:r w:rsidRPr="0061001A">
        <w:rPr>
          <w:rFonts w:ascii="Arial" w:hAnsi="Arial" w:cs="Arial"/>
        </w:rPr>
        <w:t>Woj</w:t>
      </w:r>
      <w:proofErr w:type="spellEnd"/>
      <w:r w:rsidRPr="0061001A">
        <w:rPr>
          <w:rFonts w:ascii="Arial" w:hAnsi="Arial" w:cs="Arial"/>
        </w:rPr>
        <w:t>. Op. z 2019 r. poz.</w:t>
      </w:r>
      <w:proofErr w:type="gramStart"/>
      <w:r w:rsidRPr="0061001A">
        <w:rPr>
          <w:rFonts w:ascii="Arial" w:hAnsi="Arial" w:cs="Arial"/>
        </w:rPr>
        <w:t>63 )</w:t>
      </w:r>
      <w:proofErr w:type="gram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kierownikowi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jednostki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kontrolowanej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przysługuje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prawo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wniesienia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zastrzeżeń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treści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niniejszego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protokołu</w:t>
      </w:r>
      <w:proofErr w:type="spellEnd"/>
      <w:r w:rsidRPr="0061001A">
        <w:rPr>
          <w:rFonts w:ascii="Arial" w:hAnsi="Arial" w:cs="Arial"/>
        </w:rPr>
        <w:t>.</w:t>
      </w:r>
    </w:p>
    <w:p w14:paraId="79E35EB7" w14:textId="77777777" w:rsidR="0061001A" w:rsidRPr="0061001A" w:rsidRDefault="0061001A" w:rsidP="0061001A">
      <w:pPr>
        <w:spacing w:line="360" w:lineRule="auto"/>
        <w:jc w:val="both"/>
        <w:rPr>
          <w:rFonts w:ascii="Arial" w:hAnsi="Arial" w:cs="Arial"/>
        </w:rPr>
      </w:pPr>
    </w:p>
    <w:p w14:paraId="22B598C1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Protokół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sporządzono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trzech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jednobrzmiących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egzemplarzach</w:t>
      </w:r>
      <w:proofErr w:type="spellEnd"/>
      <w:r w:rsidRPr="0061001A">
        <w:rPr>
          <w:rFonts w:ascii="Arial" w:hAnsi="Arial" w:cs="Arial"/>
        </w:rPr>
        <w:t>:</w:t>
      </w:r>
    </w:p>
    <w:p w14:paraId="2BB1EAC6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Jeden </w:t>
      </w:r>
      <w:proofErr w:type="spellStart"/>
      <w:r w:rsidRPr="0061001A">
        <w:rPr>
          <w:rFonts w:ascii="Arial" w:hAnsi="Arial" w:cs="Arial"/>
        </w:rPr>
        <w:t>egzemplarz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dostarczony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Prezydentowi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Opola</w:t>
      </w:r>
      <w:proofErr w:type="spellEnd"/>
      <w:r w:rsidRPr="0061001A">
        <w:rPr>
          <w:rFonts w:ascii="Arial" w:hAnsi="Arial" w:cs="Arial"/>
        </w:rPr>
        <w:t xml:space="preserve">, </w:t>
      </w:r>
      <w:proofErr w:type="spellStart"/>
      <w:r w:rsidRPr="0061001A">
        <w:rPr>
          <w:rFonts w:ascii="Arial" w:hAnsi="Arial" w:cs="Arial"/>
        </w:rPr>
        <w:t>drugi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egzemplarz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znajduje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się</w:t>
      </w:r>
      <w:proofErr w:type="spellEnd"/>
      <w:r w:rsidRPr="0061001A">
        <w:rPr>
          <w:rFonts w:ascii="Arial" w:hAnsi="Arial" w:cs="Arial"/>
        </w:rPr>
        <w:t xml:space="preserve"> w </w:t>
      </w:r>
      <w:proofErr w:type="spellStart"/>
      <w:r w:rsidRPr="0061001A">
        <w:rPr>
          <w:rFonts w:ascii="Arial" w:hAnsi="Arial" w:cs="Arial"/>
        </w:rPr>
        <w:t>Biurze</w:t>
      </w:r>
      <w:proofErr w:type="spellEnd"/>
      <w:r w:rsidRPr="0061001A">
        <w:rPr>
          <w:rFonts w:ascii="Arial" w:hAnsi="Arial" w:cs="Arial"/>
        </w:rPr>
        <w:t xml:space="preserve"> Rady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Opola, a </w:t>
      </w:r>
      <w:proofErr w:type="spellStart"/>
      <w:r w:rsidRPr="0061001A">
        <w:rPr>
          <w:rFonts w:ascii="Arial" w:hAnsi="Arial" w:cs="Arial"/>
        </w:rPr>
        <w:t>trzeci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protokół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zostanie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dostarczony</w:t>
      </w:r>
      <w:proofErr w:type="spellEnd"/>
      <w:r w:rsidRPr="0061001A">
        <w:rPr>
          <w:rFonts w:ascii="Arial" w:hAnsi="Arial" w:cs="Arial"/>
        </w:rPr>
        <w:t xml:space="preserve"> do </w:t>
      </w:r>
      <w:proofErr w:type="spellStart"/>
      <w:r w:rsidRPr="0061001A">
        <w:rPr>
          <w:rFonts w:ascii="Arial" w:hAnsi="Arial" w:cs="Arial"/>
        </w:rPr>
        <w:t>Regionalnej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Izby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Obrachunkowej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wraz</w:t>
      </w:r>
      <w:proofErr w:type="spellEnd"/>
      <w:r w:rsidRPr="0061001A">
        <w:rPr>
          <w:rFonts w:ascii="Arial" w:hAnsi="Arial" w:cs="Arial"/>
        </w:rPr>
        <w:t xml:space="preserve"> z </w:t>
      </w:r>
      <w:proofErr w:type="spellStart"/>
      <w:r w:rsidRPr="0061001A">
        <w:rPr>
          <w:rFonts w:ascii="Arial" w:hAnsi="Arial" w:cs="Arial"/>
        </w:rPr>
        <w:t>wnioskiem</w:t>
      </w:r>
      <w:proofErr w:type="spellEnd"/>
      <w:r w:rsidRPr="0061001A">
        <w:rPr>
          <w:rFonts w:ascii="Arial" w:hAnsi="Arial" w:cs="Arial"/>
        </w:rPr>
        <w:t xml:space="preserve"> o </w:t>
      </w:r>
      <w:proofErr w:type="spellStart"/>
      <w:r w:rsidRPr="0061001A">
        <w:rPr>
          <w:rFonts w:ascii="Arial" w:hAnsi="Arial" w:cs="Arial"/>
        </w:rPr>
        <w:t>udzielenie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absolutorium</w:t>
      </w:r>
      <w:proofErr w:type="spellEnd"/>
      <w:r w:rsidRPr="0061001A">
        <w:rPr>
          <w:rFonts w:ascii="Arial" w:hAnsi="Arial" w:cs="Arial"/>
        </w:rPr>
        <w:t>.</w:t>
      </w:r>
    </w:p>
    <w:p w14:paraId="63886C6B" w14:textId="274CCC09" w:rsidR="008F5C78" w:rsidRDefault="008F5C78">
      <w:pPr>
        <w:suppressAutoHyphens w:val="0"/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3857D9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lastRenderedPageBreak/>
        <w:t xml:space="preserve">Na </w:t>
      </w:r>
      <w:proofErr w:type="spellStart"/>
      <w:r w:rsidRPr="0061001A">
        <w:rPr>
          <w:rFonts w:ascii="Arial" w:hAnsi="Arial" w:cs="Arial"/>
        </w:rPr>
        <w:t>tym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protokół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zakończono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i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podpisano</w:t>
      </w:r>
      <w:proofErr w:type="spellEnd"/>
      <w:r w:rsidRPr="0061001A">
        <w:rPr>
          <w:rFonts w:ascii="Arial" w:hAnsi="Arial" w:cs="Arial"/>
        </w:rPr>
        <w:t>:</w:t>
      </w:r>
    </w:p>
    <w:p w14:paraId="598EED88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>1. Marek Kawa   – …………………………………………………………………………</w:t>
      </w:r>
    </w:p>
    <w:p w14:paraId="5B3B621B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2.  Przemysław </w:t>
      </w:r>
      <w:proofErr w:type="spellStart"/>
      <w:r w:rsidRPr="0061001A">
        <w:rPr>
          <w:rFonts w:ascii="Arial" w:hAnsi="Arial" w:cs="Arial"/>
        </w:rPr>
        <w:t>Pospieszyński</w:t>
      </w:r>
      <w:proofErr w:type="spellEnd"/>
      <w:r w:rsidRPr="0061001A">
        <w:rPr>
          <w:rFonts w:ascii="Arial" w:hAnsi="Arial" w:cs="Arial"/>
        </w:rPr>
        <w:t xml:space="preserve"> - …………………………………………………</w:t>
      </w:r>
    </w:p>
    <w:p w14:paraId="102F8EA3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3.  Dariusz </w:t>
      </w:r>
      <w:proofErr w:type="spellStart"/>
      <w:r w:rsidRPr="0061001A">
        <w:rPr>
          <w:rFonts w:ascii="Arial" w:hAnsi="Arial" w:cs="Arial"/>
        </w:rPr>
        <w:t>Chwist</w:t>
      </w:r>
      <w:proofErr w:type="spellEnd"/>
      <w:r w:rsidRPr="0061001A">
        <w:rPr>
          <w:rFonts w:ascii="Arial" w:hAnsi="Arial" w:cs="Arial"/>
        </w:rPr>
        <w:t xml:space="preserve"> – ………………………………………………………………</w:t>
      </w:r>
    </w:p>
    <w:p w14:paraId="0B7FBB1D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4.  Tobiasz </w:t>
      </w:r>
      <w:proofErr w:type="gramStart"/>
      <w:r w:rsidRPr="0061001A">
        <w:rPr>
          <w:rFonts w:ascii="Arial" w:hAnsi="Arial" w:cs="Arial"/>
        </w:rPr>
        <w:t>Gajda  –</w:t>
      </w:r>
      <w:proofErr w:type="gramEnd"/>
      <w:r w:rsidRPr="0061001A">
        <w:rPr>
          <w:rFonts w:ascii="Arial" w:hAnsi="Arial" w:cs="Arial"/>
        </w:rPr>
        <w:t xml:space="preserve"> ………………………………………………………………</w:t>
      </w:r>
    </w:p>
    <w:p w14:paraId="3E3A0E58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 xml:space="preserve">5.  </w:t>
      </w:r>
      <w:proofErr w:type="gramStart"/>
      <w:r w:rsidRPr="0061001A">
        <w:rPr>
          <w:rFonts w:ascii="Arial" w:hAnsi="Arial" w:cs="Arial"/>
        </w:rPr>
        <w:t>Tomasz  Wróbel</w:t>
      </w:r>
      <w:proofErr w:type="gramEnd"/>
      <w:r w:rsidRPr="0061001A">
        <w:rPr>
          <w:rFonts w:ascii="Arial" w:hAnsi="Arial" w:cs="Arial"/>
        </w:rPr>
        <w:t xml:space="preserve"> </w:t>
      </w:r>
      <w:proofErr w:type="gramStart"/>
      <w:r w:rsidRPr="0061001A">
        <w:rPr>
          <w:rFonts w:ascii="Arial" w:hAnsi="Arial" w:cs="Arial"/>
        </w:rPr>
        <w:t>-  …</w:t>
      </w:r>
      <w:proofErr w:type="gramEnd"/>
      <w:r w:rsidRPr="0061001A">
        <w:rPr>
          <w:rFonts w:ascii="Arial" w:hAnsi="Arial" w:cs="Arial"/>
        </w:rPr>
        <w:t>…………………………………………………………</w:t>
      </w:r>
    </w:p>
    <w:p w14:paraId="54451265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>6. Dariusz Nawarecki -   …………………………………………………………</w:t>
      </w:r>
    </w:p>
    <w:p w14:paraId="78DF9104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r w:rsidRPr="0061001A">
        <w:rPr>
          <w:rFonts w:ascii="Arial" w:hAnsi="Arial" w:cs="Arial"/>
        </w:rPr>
        <w:t>7. Izabela Król –   ………………………………………………………………</w:t>
      </w:r>
    </w:p>
    <w:p w14:paraId="33CB4EF9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</w:p>
    <w:p w14:paraId="19A17E80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Skarbnik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Renata </w:t>
      </w:r>
      <w:proofErr w:type="spellStart"/>
      <w:r w:rsidRPr="0061001A">
        <w:rPr>
          <w:rFonts w:ascii="Arial" w:hAnsi="Arial" w:cs="Arial"/>
        </w:rPr>
        <w:t>Ćwirzeń</w:t>
      </w:r>
      <w:proofErr w:type="spellEnd"/>
      <w:r w:rsidRPr="0061001A">
        <w:rPr>
          <w:rFonts w:ascii="Arial" w:hAnsi="Arial" w:cs="Arial"/>
        </w:rPr>
        <w:t>-Szymańska - ………………………………………………...</w:t>
      </w:r>
    </w:p>
    <w:p w14:paraId="637EB862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</w:p>
    <w:p w14:paraId="0F74772C" w14:textId="77777777" w:rsidR="0061001A" w:rsidRPr="0061001A" w:rsidRDefault="0061001A" w:rsidP="0061001A">
      <w:pPr>
        <w:spacing w:after="200" w:line="360" w:lineRule="auto"/>
        <w:jc w:val="both"/>
        <w:rPr>
          <w:rFonts w:ascii="Arial" w:hAnsi="Arial" w:cs="Arial"/>
        </w:rPr>
      </w:pPr>
      <w:proofErr w:type="spellStart"/>
      <w:r w:rsidRPr="0061001A">
        <w:rPr>
          <w:rFonts w:ascii="Arial" w:hAnsi="Arial" w:cs="Arial"/>
        </w:rPr>
        <w:t>Prezydent</w:t>
      </w:r>
      <w:proofErr w:type="spellEnd"/>
      <w:r w:rsidRPr="0061001A">
        <w:rPr>
          <w:rFonts w:ascii="Arial" w:hAnsi="Arial" w:cs="Arial"/>
        </w:rPr>
        <w:t xml:space="preserve"> </w:t>
      </w:r>
      <w:proofErr w:type="spellStart"/>
      <w:r w:rsidRPr="0061001A">
        <w:rPr>
          <w:rFonts w:ascii="Arial" w:hAnsi="Arial" w:cs="Arial"/>
        </w:rPr>
        <w:t>Miasta</w:t>
      </w:r>
      <w:proofErr w:type="spellEnd"/>
      <w:r w:rsidRPr="0061001A">
        <w:rPr>
          <w:rFonts w:ascii="Arial" w:hAnsi="Arial" w:cs="Arial"/>
        </w:rPr>
        <w:t xml:space="preserve"> Arkadiusz Wiśniewski - …………………………………………………</w:t>
      </w:r>
      <w:proofErr w:type="gramStart"/>
      <w:r w:rsidRPr="0061001A">
        <w:rPr>
          <w:rFonts w:ascii="Arial" w:hAnsi="Arial" w:cs="Arial"/>
        </w:rPr>
        <w:t>…..</w:t>
      </w:r>
      <w:proofErr w:type="gramEnd"/>
    </w:p>
    <w:p w14:paraId="020C9839" w14:textId="77777777" w:rsidR="0061001A" w:rsidRPr="0061001A" w:rsidRDefault="0061001A" w:rsidP="0061001A">
      <w:pPr>
        <w:tabs>
          <w:tab w:val="left" w:pos="1065"/>
        </w:tabs>
        <w:spacing w:after="200" w:line="360" w:lineRule="auto"/>
        <w:jc w:val="both"/>
        <w:rPr>
          <w:rFonts w:ascii="Arial" w:hAnsi="Arial" w:cs="Arial"/>
        </w:rPr>
      </w:pPr>
    </w:p>
    <w:p w14:paraId="38386FE4" w14:textId="77777777" w:rsidR="0061001A" w:rsidRPr="0061001A" w:rsidRDefault="0061001A" w:rsidP="0061001A">
      <w:pPr>
        <w:tabs>
          <w:tab w:val="left" w:pos="0"/>
        </w:tabs>
        <w:spacing w:after="160" w:line="280" w:lineRule="atLeast"/>
        <w:rPr>
          <w:rFonts w:ascii="Arial" w:hAnsi="Arial" w:cs="Arial"/>
        </w:rPr>
      </w:pPr>
    </w:p>
    <w:sectPr w:rsidR="0061001A" w:rsidRPr="0061001A" w:rsidSect="0061001A">
      <w:footerReference w:type="default" r:id="rId7"/>
      <w:pgSz w:w="12240" w:h="15840"/>
      <w:pgMar w:top="1247" w:right="1247" w:bottom="1134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1CB8" w14:textId="77777777" w:rsidR="00296A6E" w:rsidRDefault="00296A6E">
      <w:pPr>
        <w:spacing w:after="0" w:line="240" w:lineRule="auto"/>
      </w:pPr>
      <w:r>
        <w:separator/>
      </w:r>
    </w:p>
  </w:endnote>
  <w:endnote w:type="continuationSeparator" w:id="0">
    <w:p w14:paraId="5A80DEC6" w14:textId="77777777" w:rsidR="00296A6E" w:rsidRDefault="0029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584997"/>
      <w:docPartObj>
        <w:docPartGallery w:val="Page Numbers (Bottom of Page)"/>
        <w:docPartUnique/>
      </w:docPartObj>
    </w:sdtPr>
    <w:sdtContent>
      <w:p w14:paraId="6435F8C3" w14:textId="77777777" w:rsidR="0061001A" w:rsidRDefault="006100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53AB8" w14:textId="77777777" w:rsidR="0061001A" w:rsidRDefault="006100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8A83" w14:textId="77777777" w:rsidR="00296A6E" w:rsidRDefault="00296A6E">
      <w:pPr>
        <w:spacing w:after="0" w:line="240" w:lineRule="auto"/>
      </w:pPr>
      <w:r>
        <w:separator/>
      </w:r>
    </w:p>
  </w:footnote>
  <w:footnote w:type="continuationSeparator" w:id="0">
    <w:p w14:paraId="4AE897ED" w14:textId="77777777" w:rsidR="00296A6E" w:rsidRDefault="0029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023"/>
    <w:multiLevelType w:val="multilevel"/>
    <w:tmpl w:val="282EF2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FD72C07"/>
    <w:multiLevelType w:val="multilevel"/>
    <w:tmpl w:val="831425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D280799"/>
    <w:multiLevelType w:val="multilevel"/>
    <w:tmpl w:val="558AFC3C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07702D"/>
    <w:multiLevelType w:val="multilevel"/>
    <w:tmpl w:val="6150ABF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AF5B15"/>
    <w:multiLevelType w:val="multilevel"/>
    <w:tmpl w:val="1688DCA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E487F1A"/>
    <w:multiLevelType w:val="hybridMultilevel"/>
    <w:tmpl w:val="DB5622FA"/>
    <w:lvl w:ilvl="0" w:tplc="C3C2A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7374D"/>
    <w:multiLevelType w:val="multilevel"/>
    <w:tmpl w:val="9ACE5E9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B5C1C77"/>
    <w:multiLevelType w:val="multilevel"/>
    <w:tmpl w:val="5A5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1896188">
    <w:abstractNumId w:val="3"/>
  </w:num>
  <w:num w:numId="2" w16cid:durableId="1050224501">
    <w:abstractNumId w:val="2"/>
  </w:num>
  <w:num w:numId="3" w16cid:durableId="25571918">
    <w:abstractNumId w:val="7"/>
  </w:num>
  <w:num w:numId="4" w16cid:durableId="668293137">
    <w:abstractNumId w:val="1"/>
  </w:num>
  <w:num w:numId="5" w16cid:durableId="686832066">
    <w:abstractNumId w:val="6"/>
  </w:num>
  <w:num w:numId="6" w16cid:durableId="635260106">
    <w:abstractNumId w:val="4"/>
  </w:num>
  <w:num w:numId="7" w16cid:durableId="1168208578">
    <w:abstractNumId w:val="0"/>
  </w:num>
  <w:num w:numId="8" w16cid:durableId="180705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1A"/>
    <w:rsid w:val="00065F17"/>
    <w:rsid w:val="001E7EEE"/>
    <w:rsid w:val="00296A6E"/>
    <w:rsid w:val="003339B9"/>
    <w:rsid w:val="00461F24"/>
    <w:rsid w:val="005243E8"/>
    <w:rsid w:val="0061001A"/>
    <w:rsid w:val="007A35D3"/>
    <w:rsid w:val="008A7C71"/>
    <w:rsid w:val="008F5C78"/>
    <w:rsid w:val="00C23B04"/>
    <w:rsid w:val="00DC7BB7"/>
    <w:rsid w:val="00DF2D0F"/>
    <w:rsid w:val="00E72C3F"/>
    <w:rsid w:val="00EA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E734"/>
  <w15:chartTrackingRefBased/>
  <w15:docId w15:val="{D409B3A2-7EF6-497D-8A24-7AE050FB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1A"/>
    <w:pPr>
      <w:suppressAutoHyphens/>
      <w:spacing w:after="6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1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1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1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01A"/>
    <w:rPr>
      <w:b/>
      <w:bCs/>
      <w:smallCaps/>
      <w:color w:val="0F4761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001A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1001A"/>
  </w:style>
  <w:style w:type="character" w:styleId="Pogrubienie">
    <w:name w:val="Strong"/>
    <w:basedOn w:val="Domylnaczcionkaakapitu"/>
    <w:uiPriority w:val="22"/>
    <w:qFormat/>
    <w:rsid w:val="0061001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61001A"/>
    <w:pPr>
      <w:spacing w:after="120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61001A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001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61001A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Listapunktowana">
    <w:name w:val="List Bullet"/>
    <w:basedOn w:val="Normalny"/>
    <w:uiPriority w:val="99"/>
    <w:unhideWhenUsed/>
    <w:rsid w:val="0061001A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apunktowana2">
    <w:name w:val="List Bullet 2"/>
    <w:basedOn w:val="Normalny"/>
    <w:uiPriority w:val="99"/>
    <w:unhideWhenUsed/>
    <w:rsid w:val="0061001A"/>
    <w:pPr>
      <w:numPr>
        <w:numId w:val="2"/>
      </w:numPr>
      <w:tabs>
        <w:tab w:val="clear" w:pos="720"/>
      </w:tabs>
      <w:ind w:left="0" w:firstLine="0"/>
      <w:contextualSpacing/>
    </w:pPr>
  </w:style>
  <w:style w:type="paragraph" w:customStyle="1" w:styleId="Tekstpodstawowy22">
    <w:name w:val="Tekst podstawowy 22"/>
    <w:basedOn w:val="Normalny"/>
    <w:qFormat/>
    <w:rsid w:val="0061001A"/>
    <w:pPr>
      <w:overflowPunct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61001A"/>
    <w:pPr>
      <w:suppressAutoHyphens/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10536</Words>
  <Characters>63220</Characters>
  <Application>Microsoft Office Word</Application>
  <DocSecurity>0</DocSecurity>
  <Lines>526</Lines>
  <Paragraphs>147</Paragraphs>
  <ScaleCrop>false</ScaleCrop>
  <Company/>
  <LinksUpToDate>false</LinksUpToDate>
  <CharactersWithSpaces>73609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Śliwiński</dc:creator>
  <cp:keywords/>
  <dc:description/>
  <cp:lastModifiedBy>Beata Śliwińska</cp:lastModifiedBy>
  <cp:revision>2</cp:revision>
  <cp:lastPrinted>2026-04-17T05:47:00Z</cp:lastPrinted>
  <dcterms:created xsi:type="dcterms:W3CDTF">2026-04-17T05:47:00Z</dcterms:created>
  <dcterms:modified xsi:type="dcterms:W3CDTF">2026-04-17T05:47:00Z</dcterms:modified>
</cp:coreProperties>
</file>